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2" w:rsidRPr="006974C2" w:rsidRDefault="006974C2" w:rsidP="006974C2">
      <w:pPr>
        <w:pStyle w:val="1"/>
        <w:rPr>
          <w:b w:val="0"/>
          <w:sz w:val="28"/>
          <w:szCs w:val="28"/>
        </w:rPr>
      </w:pPr>
      <w:r w:rsidRPr="006974C2">
        <w:rPr>
          <w:b w:val="0"/>
          <w:sz w:val="28"/>
          <w:szCs w:val="28"/>
        </w:rPr>
        <w:t xml:space="preserve">Шкала для оценки и сопоставления заявок на участие </w:t>
      </w:r>
      <w:proofErr w:type="gramStart"/>
      <w:r w:rsidRPr="006974C2">
        <w:rPr>
          <w:b w:val="0"/>
          <w:sz w:val="28"/>
          <w:szCs w:val="28"/>
        </w:rPr>
        <w:t>в</w:t>
      </w:r>
      <w:proofErr w:type="gramEnd"/>
      <w:r w:rsidRPr="006974C2">
        <w:rPr>
          <w:b w:val="0"/>
          <w:sz w:val="28"/>
          <w:szCs w:val="28"/>
        </w:rPr>
        <w:t xml:space="preserve"> </w:t>
      </w:r>
    </w:p>
    <w:p w:rsidR="006974C2" w:rsidRPr="006974C2" w:rsidRDefault="006974C2" w:rsidP="006974C2">
      <w:pPr>
        <w:pStyle w:val="1"/>
        <w:rPr>
          <w:b w:val="0"/>
          <w:sz w:val="28"/>
          <w:szCs w:val="28"/>
        </w:rPr>
      </w:pPr>
      <w:proofErr w:type="gramStart"/>
      <w:r w:rsidRPr="006974C2">
        <w:rPr>
          <w:b w:val="0"/>
          <w:sz w:val="28"/>
          <w:szCs w:val="28"/>
        </w:rPr>
        <w:t>конкурсе</w:t>
      </w:r>
      <w:proofErr w:type="gramEnd"/>
      <w:r w:rsidRPr="006974C2">
        <w:rPr>
          <w:b w:val="0"/>
          <w:sz w:val="28"/>
          <w:szCs w:val="28"/>
        </w:rPr>
        <w:t xml:space="preserve"> на право осуществления регулярных перевозок </w:t>
      </w:r>
    </w:p>
    <w:p w:rsidR="006974C2" w:rsidRPr="006974C2" w:rsidRDefault="006974C2" w:rsidP="006974C2">
      <w:pPr>
        <w:pStyle w:val="1"/>
        <w:rPr>
          <w:b w:val="0"/>
          <w:sz w:val="28"/>
          <w:szCs w:val="28"/>
        </w:rPr>
      </w:pPr>
      <w:r w:rsidRPr="006974C2">
        <w:rPr>
          <w:b w:val="0"/>
          <w:sz w:val="28"/>
          <w:szCs w:val="28"/>
        </w:rPr>
        <w:t xml:space="preserve">пассажиров и багажа автомобильным транспортом </w:t>
      </w:r>
      <w:proofErr w:type="gramStart"/>
      <w:r w:rsidRPr="006974C2">
        <w:rPr>
          <w:b w:val="0"/>
          <w:sz w:val="28"/>
          <w:szCs w:val="28"/>
        </w:rPr>
        <w:t>по</w:t>
      </w:r>
      <w:proofErr w:type="gramEnd"/>
      <w:r w:rsidRPr="006974C2">
        <w:rPr>
          <w:b w:val="0"/>
          <w:sz w:val="28"/>
          <w:szCs w:val="28"/>
        </w:rPr>
        <w:t xml:space="preserve"> </w:t>
      </w:r>
    </w:p>
    <w:p w:rsidR="006974C2" w:rsidRPr="006974C2" w:rsidRDefault="006974C2" w:rsidP="006974C2">
      <w:pPr>
        <w:pStyle w:val="1"/>
        <w:rPr>
          <w:b w:val="0"/>
          <w:sz w:val="28"/>
          <w:szCs w:val="28"/>
        </w:rPr>
      </w:pPr>
      <w:r w:rsidRPr="006974C2">
        <w:rPr>
          <w:b w:val="0"/>
          <w:sz w:val="28"/>
          <w:szCs w:val="28"/>
        </w:rPr>
        <w:t xml:space="preserve">регулируемым (не регулируемым) тарифам на муниципальных маршрутах </w:t>
      </w:r>
    </w:p>
    <w:p w:rsidR="006974C2" w:rsidRPr="006974C2" w:rsidRDefault="006974C2" w:rsidP="006974C2">
      <w:pPr>
        <w:pStyle w:val="1"/>
        <w:rPr>
          <w:b w:val="0"/>
          <w:sz w:val="28"/>
          <w:szCs w:val="28"/>
        </w:rPr>
      </w:pPr>
      <w:r w:rsidRPr="006974C2">
        <w:rPr>
          <w:b w:val="0"/>
          <w:sz w:val="28"/>
          <w:szCs w:val="28"/>
        </w:rPr>
        <w:t xml:space="preserve">регулярных перевозок в границах </w:t>
      </w:r>
      <w:proofErr w:type="gramStart"/>
      <w:r w:rsidRPr="006974C2">
        <w:rPr>
          <w:b w:val="0"/>
          <w:sz w:val="28"/>
          <w:szCs w:val="28"/>
        </w:rPr>
        <w:t>муниципального</w:t>
      </w:r>
      <w:proofErr w:type="gramEnd"/>
      <w:r w:rsidRPr="006974C2">
        <w:rPr>
          <w:b w:val="0"/>
          <w:sz w:val="28"/>
          <w:szCs w:val="28"/>
        </w:rPr>
        <w:t xml:space="preserve"> </w:t>
      </w:r>
    </w:p>
    <w:p w:rsidR="006974C2" w:rsidRPr="006974C2" w:rsidRDefault="006974C2" w:rsidP="006974C2">
      <w:pPr>
        <w:pStyle w:val="1"/>
        <w:rPr>
          <w:sz w:val="28"/>
          <w:szCs w:val="28"/>
        </w:rPr>
      </w:pPr>
      <w:r w:rsidRPr="006974C2">
        <w:rPr>
          <w:b w:val="0"/>
          <w:sz w:val="28"/>
          <w:szCs w:val="28"/>
        </w:rPr>
        <w:t>образования Апшеронский район</w:t>
      </w:r>
    </w:p>
    <w:p w:rsidR="006974C2" w:rsidRPr="006974C2" w:rsidRDefault="006974C2" w:rsidP="006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C2" w:rsidRPr="006974C2" w:rsidRDefault="006974C2" w:rsidP="006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C2" w:rsidRPr="006974C2" w:rsidRDefault="006974C2" w:rsidP="006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Конкурсные предложения участников конкурса оцениваются и сопоста</w:t>
      </w:r>
      <w:r w:rsidRPr="006974C2">
        <w:rPr>
          <w:rFonts w:ascii="Times New Roman" w:hAnsi="Times New Roman" w:cs="Times New Roman"/>
          <w:sz w:val="28"/>
          <w:szCs w:val="28"/>
        </w:rPr>
        <w:t>в</w:t>
      </w:r>
      <w:r w:rsidRPr="006974C2">
        <w:rPr>
          <w:rFonts w:ascii="Times New Roman" w:hAnsi="Times New Roman" w:cs="Times New Roman"/>
          <w:sz w:val="28"/>
          <w:szCs w:val="28"/>
        </w:rPr>
        <w:t>ляются конкурсной комиссией по конкурсным критериям в следующем поря</w:t>
      </w:r>
      <w:r w:rsidRPr="006974C2">
        <w:rPr>
          <w:rFonts w:ascii="Times New Roman" w:hAnsi="Times New Roman" w:cs="Times New Roman"/>
          <w:sz w:val="28"/>
          <w:szCs w:val="28"/>
        </w:rPr>
        <w:t>д</w:t>
      </w:r>
      <w:r w:rsidRPr="006974C2">
        <w:rPr>
          <w:rFonts w:ascii="Times New Roman" w:hAnsi="Times New Roman" w:cs="Times New Roman"/>
          <w:sz w:val="28"/>
          <w:szCs w:val="28"/>
        </w:rPr>
        <w:t>ке: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 xml:space="preserve">Критерий № 1. 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</w:t>
      </w:r>
      <w:r w:rsidRPr="006974C2">
        <w:rPr>
          <w:rFonts w:ascii="Times New Roman" w:hAnsi="Times New Roman" w:cs="Times New Roman"/>
          <w:sz w:val="28"/>
          <w:szCs w:val="28"/>
        </w:rPr>
        <w:t>и</w:t>
      </w:r>
      <w:r w:rsidRPr="006974C2">
        <w:rPr>
          <w:rFonts w:ascii="Times New Roman" w:hAnsi="Times New Roman" w:cs="Times New Roman"/>
          <w:sz w:val="28"/>
          <w:szCs w:val="28"/>
        </w:rPr>
        <w:t>нимателя, участников договора простого товарищества или их работников в т</w:t>
      </w:r>
      <w:r w:rsidRPr="006974C2">
        <w:rPr>
          <w:rFonts w:ascii="Times New Roman" w:hAnsi="Times New Roman" w:cs="Times New Roman"/>
          <w:sz w:val="28"/>
          <w:szCs w:val="28"/>
        </w:rPr>
        <w:t>е</w:t>
      </w:r>
      <w:r w:rsidRPr="006974C2">
        <w:rPr>
          <w:rFonts w:ascii="Times New Roman" w:hAnsi="Times New Roman" w:cs="Times New Roman"/>
          <w:sz w:val="28"/>
          <w:szCs w:val="28"/>
        </w:rPr>
        <w:t>чение года, предшествующего дате размещения извещения о проведении о</w:t>
      </w:r>
      <w:r w:rsidRPr="006974C2">
        <w:rPr>
          <w:rFonts w:ascii="Times New Roman" w:hAnsi="Times New Roman" w:cs="Times New Roman"/>
          <w:sz w:val="28"/>
          <w:szCs w:val="28"/>
        </w:rPr>
        <w:t>т</w:t>
      </w:r>
      <w:r w:rsidRPr="006974C2">
        <w:rPr>
          <w:rFonts w:ascii="Times New Roman" w:hAnsi="Times New Roman" w:cs="Times New Roman"/>
          <w:sz w:val="28"/>
          <w:szCs w:val="28"/>
        </w:rPr>
        <w:t>крытого конкурса на официальном сайте организатора открытого конкурса в информационно-телекоммуникационной сети Интернет (далее - дата размещ</w:t>
      </w:r>
      <w:r w:rsidRPr="006974C2">
        <w:rPr>
          <w:rFonts w:ascii="Times New Roman" w:hAnsi="Times New Roman" w:cs="Times New Roman"/>
          <w:sz w:val="28"/>
          <w:szCs w:val="28"/>
        </w:rPr>
        <w:t>е</w:t>
      </w:r>
      <w:r w:rsidRPr="006974C2">
        <w:rPr>
          <w:rFonts w:ascii="Times New Roman" w:hAnsi="Times New Roman" w:cs="Times New Roman"/>
          <w:sz w:val="28"/>
          <w:szCs w:val="28"/>
        </w:rPr>
        <w:t>ния извещения), в расчёте на среднее количество транспортных средств</w:t>
      </w:r>
      <w:proofErr w:type="gramEnd"/>
      <w:r w:rsidRPr="006974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пред</w:t>
      </w:r>
      <w:r w:rsidRPr="006974C2">
        <w:rPr>
          <w:rFonts w:ascii="Times New Roman" w:hAnsi="Times New Roman" w:cs="Times New Roman"/>
          <w:sz w:val="28"/>
          <w:szCs w:val="28"/>
        </w:rPr>
        <w:t>у</w:t>
      </w:r>
      <w:r w:rsidRPr="006974C2">
        <w:rPr>
          <w:rFonts w:ascii="Times New Roman" w:hAnsi="Times New Roman" w:cs="Times New Roman"/>
          <w:sz w:val="28"/>
          <w:szCs w:val="28"/>
        </w:rPr>
        <w:t>смотренных договорами обязательного страхования гражданской ответственн</w:t>
      </w:r>
      <w:r w:rsidRPr="006974C2">
        <w:rPr>
          <w:rFonts w:ascii="Times New Roman" w:hAnsi="Times New Roman" w:cs="Times New Roman"/>
          <w:sz w:val="28"/>
          <w:szCs w:val="28"/>
        </w:rPr>
        <w:t>о</w:t>
      </w:r>
      <w:r w:rsidRPr="006974C2">
        <w:rPr>
          <w:rFonts w:ascii="Times New Roman" w:hAnsi="Times New Roman" w:cs="Times New Roman"/>
          <w:sz w:val="28"/>
          <w:szCs w:val="28"/>
        </w:rPr>
        <w:t>сти юридического лица, индивидуального предпринимателя, участников дог</w:t>
      </w:r>
      <w:r w:rsidRPr="006974C2">
        <w:rPr>
          <w:rFonts w:ascii="Times New Roman" w:hAnsi="Times New Roman" w:cs="Times New Roman"/>
          <w:sz w:val="28"/>
          <w:szCs w:val="28"/>
        </w:rPr>
        <w:t>о</w:t>
      </w:r>
      <w:r w:rsidRPr="006974C2">
        <w:rPr>
          <w:rFonts w:ascii="Times New Roman" w:hAnsi="Times New Roman" w:cs="Times New Roman"/>
          <w:sz w:val="28"/>
          <w:szCs w:val="28"/>
        </w:rPr>
        <w:t>вора простого товарищества за причинение вреда жизни, здоровью, имуществу пассажиров (далее - договоры обязательного страхования гражданской ответс</w:t>
      </w:r>
      <w:r w:rsidRPr="006974C2">
        <w:rPr>
          <w:rFonts w:ascii="Times New Roman" w:hAnsi="Times New Roman" w:cs="Times New Roman"/>
          <w:sz w:val="28"/>
          <w:szCs w:val="28"/>
        </w:rPr>
        <w:t>т</w:t>
      </w:r>
      <w:r w:rsidRPr="006974C2">
        <w:rPr>
          <w:rFonts w:ascii="Times New Roman" w:hAnsi="Times New Roman" w:cs="Times New Roman"/>
          <w:sz w:val="28"/>
          <w:szCs w:val="28"/>
        </w:rPr>
        <w:t>венности), действовавшими в течение года, предшествующего дате размещения извещения:</w:t>
      </w:r>
      <w:proofErr w:type="gramEnd"/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до 0,01 – «+5» баллов;</w:t>
      </w:r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от 0,01 (включительно) до 0,02 (включительно) – «+3» балла;</w:t>
      </w:r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от 0,021 до 0,05 (включительно) – «+2» балла;</w:t>
      </w:r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свыше 0,05 – «0» баллов.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 xml:space="preserve">Критерий № 2. 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подтверждён сведениями об исполненных государственных или муниципальных контрактах либо нотариально заверенными к</w:t>
      </w:r>
      <w:r w:rsidRPr="006974C2">
        <w:rPr>
          <w:rFonts w:ascii="Times New Roman" w:hAnsi="Times New Roman" w:cs="Times New Roman"/>
          <w:sz w:val="28"/>
          <w:szCs w:val="28"/>
        </w:rPr>
        <w:t>о</w:t>
      </w:r>
      <w:r w:rsidRPr="006974C2">
        <w:rPr>
          <w:rFonts w:ascii="Times New Roman" w:hAnsi="Times New Roman" w:cs="Times New Roman"/>
          <w:sz w:val="28"/>
          <w:szCs w:val="28"/>
        </w:rPr>
        <w:t>пиями свидетельств об осуществлении перевозок по маршруту регулярных п</w:t>
      </w:r>
      <w:r w:rsidRPr="006974C2">
        <w:rPr>
          <w:rFonts w:ascii="Times New Roman" w:hAnsi="Times New Roman" w:cs="Times New Roman"/>
          <w:sz w:val="28"/>
          <w:szCs w:val="28"/>
        </w:rPr>
        <w:t>е</w:t>
      </w:r>
      <w:r w:rsidRPr="006974C2">
        <w:rPr>
          <w:rFonts w:ascii="Times New Roman" w:hAnsi="Times New Roman" w:cs="Times New Roman"/>
          <w:sz w:val="28"/>
          <w:szCs w:val="28"/>
        </w:rPr>
        <w:t>ревозок, заключённых с органами исполнительной власти субъектов Росси</w:t>
      </w:r>
      <w:r w:rsidRPr="006974C2">
        <w:rPr>
          <w:rFonts w:ascii="Times New Roman" w:hAnsi="Times New Roman" w:cs="Times New Roman"/>
          <w:sz w:val="28"/>
          <w:szCs w:val="28"/>
        </w:rPr>
        <w:t>й</w:t>
      </w:r>
      <w:r w:rsidRPr="006974C2">
        <w:rPr>
          <w:rFonts w:ascii="Times New Roman" w:hAnsi="Times New Roman" w:cs="Times New Roman"/>
          <w:sz w:val="28"/>
          <w:szCs w:val="28"/>
        </w:rPr>
        <w:t>ской Федерации или органами местного самоуправления договоров, пред</w:t>
      </w:r>
      <w:r w:rsidRPr="006974C2">
        <w:rPr>
          <w:rFonts w:ascii="Times New Roman" w:hAnsi="Times New Roman" w:cs="Times New Roman"/>
          <w:sz w:val="28"/>
          <w:szCs w:val="28"/>
        </w:rPr>
        <w:t>у</w:t>
      </w:r>
      <w:r w:rsidRPr="006974C2">
        <w:rPr>
          <w:rFonts w:ascii="Times New Roman" w:hAnsi="Times New Roman" w:cs="Times New Roman"/>
          <w:sz w:val="28"/>
          <w:szCs w:val="28"/>
        </w:rPr>
        <w:t>сматривающих осуществление перевозок по маршрутам регулярных перевозок, или иных документов, предусмотренных нормативными правовыми</w:t>
      </w:r>
      <w:proofErr w:type="gramEnd"/>
      <w:r w:rsidRPr="006974C2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нормативными правовыми актами: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осуществление регулярных пассажирских перевозок до 3 лет включ</w:t>
      </w:r>
      <w:r w:rsidRPr="006974C2">
        <w:rPr>
          <w:rFonts w:ascii="Times New Roman" w:hAnsi="Times New Roman" w:cs="Times New Roman"/>
          <w:sz w:val="28"/>
          <w:szCs w:val="28"/>
        </w:rPr>
        <w:t>и</w:t>
      </w:r>
      <w:r w:rsidRPr="006974C2">
        <w:rPr>
          <w:rFonts w:ascii="Times New Roman" w:hAnsi="Times New Roman" w:cs="Times New Roman"/>
          <w:sz w:val="28"/>
          <w:szCs w:val="28"/>
        </w:rPr>
        <w:t>тельно – «0» баллов;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осуществление регулярных пассажирских перевозок от 3 лет до 5 лет включительно – «+1» балл;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lastRenderedPageBreak/>
        <w:t>- осуществление регулярных пассажирских перевозок свыше 5 лет – «+2» балла.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Критерий № 3. 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</w:t>
      </w:r>
      <w:r w:rsidRPr="006974C2">
        <w:rPr>
          <w:rFonts w:ascii="Times New Roman" w:hAnsi="Times New Roman" w:cs="Times New Roman"/>
          <w:sz w:val="28"/>
          <w:szCs w:val="28"/>
        </w:rPr>
        <w:t>т</w:t>
      </w:r>
      <w:r w:rsidRPr="006974C2">
        <w:rPr>
          <w:rFonts w:ascii="Times New Roman" w:hAnsi="Times New Roman" w:cs="Times New Roman"/>
          <w:sz w:val="28"/>
          <w:szCs w:val="28"/>
        </w:rPr>
        <w:t>вления регулярных перевозок: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6974C2">
        <w:rPr>
          <w:rFonts w:ascii="Times New Roman" w:hAnsi="Times New Roman" w:cs="Times New Roman"/>
          <w:sz w:val="28"/>
          <w:szCs w:val="28"/>
        </w:rPr>
        <w:t>1) экологический класс транспортного средства:</w:t>
      </w:r>
    </w:p>
    <w:bookmarkEnd w:id="0"/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Евро 3 и ниже – «-1» балл (за каждое транспортное средство);</w:t>
      </w:r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Евро 4 – «0» баллов (за каждое транспортное средство);</w:t>
      </w:r>
    </w:p>
    <w:p w:rsidR="006974C2" w:rsidRPr="006974C2" w:rsidRDefault="006974C2" w:rsidP="0069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Евро 5 и выше – «+1» балл (за каждое транспортное средство);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6974C2">
        <w:rPr>
          <w:rFonts w:ascii="Times New Roman" w:hAnsi="Times New Roman" w:cs="Times New Roman"/>
          <w:sz w:val="28"/>
          <w:szCs w:val="28"/>
        </w:rPr>
        <w:t>2) вместимость транспортного средства:</w:t>
      </w:r>
    </w:p>
    <w:bookmarkEnd w:id="1"/>
    <w:p w:rsidR="006974C2" w:rsidRPr="006974C2" w:rsidRDefault="006974C2" w:rsidP="0069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общая вместимость до 22 человек (включительно) – «0» баллов (за каждый а</w:t>
      </w:r>
      <w:r w:rsidRPr="006974C2">
        <w:rPr>
          <w:rFonts w:ascii="Times New Roman" w:hAnsi="Times New Roman" w:cs="Times New Roman"/>
          <w:sz w:val="28"/>
          <w:szCs w:val="28"/>
        </w:rPr>
        <w:t>в</w:t>
      </w:r>
      <w:r w:rsidRPr="006974C2">
        <w:rPr>
          <w:rFonts w:ascii="Times New Roman" w:hAnsi="Times New Roman" w:cs="Times New Roman"/>
          <w:sz w:val="28"/>
          <w:szCs w:val="28"/>
        </w:rPr>
        <w:t>тобус);</w:t>
      </w:r>
    </w:p>
    <w:p w:rsidR="006974C2" w:rsidRPr="006974C2" w:rsidRDefault="006974C2" w:rsidP="0069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общая вместимость от 23 до 30 человек (включительно) – «+1» балл (за каждый автобус);</w:t>
      </w:r>
    </w:p>
    <w:p w:rsidR="006974C2" w:rsidRPr="006974C2" w:rsidRDefault="006974C2" w:rsidP="0069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общая вместимость от 31 до 50 человек (включительно) – «+3» балла (за ка</w:t>
      </w:r>
      <w:r w:rsidRPr="006974C2">
        <w:rPr>
          <w:rFonts w:ascii="Times New Roman" w:hAnsi="Times New Roman" w:cs="Times New Roman"/>
          <w:sz w:val="28"/>
          <w:szCs w:val="28"/>
        </w:rPr>
        <w:t>ж</w:t>
      </w:r>
      <w:r w:rsidRPr="006974C2">
        <w:rPr>
          <w:rFonts w:ascii="Times New Roman" w:hAnsi="Times New Roman" w:cs="Times New Roman"/>
          <w:sz w:val="28"/>
          <w:szCs w:val="28"/>
        </w:rPr>
        <w:t>дый автобус);</w:t>
      </w:r>
    </w:p>
    <w:p w:rsidR="006974C2" w:rsidRPr="006974C2" w:rsidRDefault="006974C2" w:rsidP="0069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общая вместимость свыше 51 человека – «+5» баллов (за каждый автобус);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6974C2">
        <w:rPr>
          <w:rFonts w:ascii="Times New Roman" w:hAnsi="Times New Roman" w:cs="Times New Roman"/>
          <w:sz w:val="28"/>
          <w:szCs w:val="28"/>
        </w:rPr>
        <w:t>3) показатели безопасности и комфортности услуг перевозки пассажиров:</w:t>
      </w:r>
    </w:p>
    <w:bookmarkEnd w:id="2"/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транспортном средстве системы, препятствующей его движению при открытых дверях и (или) люках багажного отделения – «+1» балл а</w:t>
      </w:r>
      <w:r w:rsidRPr="006974C2">
        <w:rPr>
          <w:rFonts w:ascii="Times New Roman" w:hAnsi="Times New Roman" w:cs="Times New Roman"/>
          <w:sz w:val="28"/>
          <w:szCs w:val="28"/>
        </w:rPr>
        <w:t>в</w:t>
      </w:r>
      <w:r w:rsidRPr="006974C2">
        <w:rPr>
          <w:rFonts w:ascii="Times New Roman" w:hAnsi="Times New Roman" w:cs="Times New Roman"/>
          <w:sz w:val="28"/>
          <w:szCs w:val="28"/>
        </w:rPr>
        <w:t>тобусу, имеющему такую или более технологичную систему;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транспортном средстве низкого пола и (или) оборудования, и (или) технических средств, для перевозок пассажиров из числа инвалидов – «+5» баллов за каждый автобус;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системы кондиционирования – «+5» баллов за каждый автобус, имеющий такую систему;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транспортном средстве электронной системы оплаты проезда - "+5" баллов за каждый автобус;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транспортном средстве автоматической системы пожарот</w:t>
      </w:r>
      <w:r w:rsidRPr="006974C2">
        <w:rPr>
          <w:rFonts w:ascii="Times New Roman" w:hAnsi="Times New Roman" w:cs="Times New Roman"/>
          <w:sz w:val="28"/>
          <w:szCs w:val="28"/>
        </w:rPr>
        <w:t>у</w:t>
      </w:r>
      <w:r w:rsidRPr="006974C2">
        <w:rPr>
          <w:rFonts w:ascii="Times New Roman" w:hAnsi="Times New Roman" w:cs="Times New Roman"/>
          <w:sz w:val="28"/>
          <w:szCs w:val="28"/>
        </w:rPr>
        <w:t>шения – «+5» баллов за каждый автобус, имеющий такую систему;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салоне транспортного средства электронного табло автомат</w:t>
      </w:r>
      <w:r w:rsidRPr="006974C2">
        <w:rPr>
          <w:rFonts w:ascii="Times New Roman" w:hAnsi="Times New Roman" w:cs="Times New Roman"/>
          <w:sz w:val="28"/>
          <w:szCs w:val="28"/>
        </w:rPr>
        <w:t>и</w:t>
      </w:r>
      <w:r w:rsidRPr="006974C2">
        <w:rPr>
          <w:rFonts w:ascii="Times New Roman" w:hAnsi="Times New Roman" w:cs="Times New Roman"/>
          <w:sz w:val="28"/>
          <w:szCs w:val="28"/>
        </w:rPr>
        <w:t>ческого отображения информации (остановочные пункты, температура воздуха окружающей среды, температура воздуха в салоне) – «+5» баллов за каждый автобус;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в салоне транспортного средства оборудования для звукового (речевого) объявления остановок и другой информации в автоматическом или другом режиме – «+5» баллов за каждый автобус;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наличие оборудования для использования газомоторного топлива: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установленного заводом-изготовителем – «+3» балла за каждый автобус;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6974C2">
        <w:rPr>
          <w:rFonts w:ascii="Times New Roman" w:hAnsi="Times New Roman" w:cs="Times New Roman"/>
          <w:sz w:val="28"/>
          <w:szCs w:val="28"/>
        </w:rPr>
        <w:t xml:space="preserve"> иной организацией – «+1» балл за каждый автобус.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 xml:space="preserve">Критерий № 4.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</w:t>
      </w:r>
      <w:r w:rsidRPr="006974C2">
        <w:rPr>
          <w:rFonts w:ascii="Times New Roman" w:hAnsi="Times New Roman" w:cs="Times New Roman"/>
          <w:sz w:val="28"/>
          <w:szCs w:val="28"/>
        </w:rPr>
        <w:lastRenderedPageBreak/>
        <w:t>перевозок в течение срока действия свидетельства об осуществлении перевозок по маршруту регулярных перевозок: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до пяти лет – «+5» баллов (за каждый автобус);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от пяти до семи лет – «+3» балла (за каждый автобус);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- от семи и более лет – «0» баллов (за каждый автобус).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Предложения, содержащиеся в заявках участников конкурса, оцениваю</w:t>
      </w:r>
      <w:r w:rsidRPr="006974C2">
        <w:rPr>
          <w:rFonts w:ascii="Times New Roman" w:hAnsi="Times New Roman" w:cs="Times New Roman"/>
          <w:sz w:val="28"/>
          <w:szCs w:val="28"/>
        </w:rPr>
        <w:t>т</w:t>
      </w:r>
      <w:r w:rsidRPr="006974C2">
        <w:rPr>
          <w:rFonts w:ascii="Times New Roman" w:hAnsi="Times New Roman" w:cs="Times New Roman"/>
          <w:sz w:val="28"/>
          <w:szCs w:val="28"/>
        </w:rPr>
        <w:t>ся и сопоставляются конкурсной комиссией путём присвоения заявкам на уч</w:t>
      </w:r>
      <w:r w:rsidRPr="006974C2">
        <w:rPr>
          <w:rFonts w:ascii="Times New Roman" w:hAnsi="Times New Roman" w:cs="Times New Roman"/>
          <w:sz w:val="28"/>
          <w:szCs w:val="28"/>
        </w:rPr>
        <w:t>а</w:t>
      </w:r>
      <w:r w:rsidRPr="006974C2">
        <w:rPr>
          <w:rFonts w:ascii="Times New Roman" w:hAnsi="Times New Roman" w:cs="Times New Roman"/>
          <w:sz w:val="28"/>
          <w:szCs w:val="28"/>
        </w:rPr>
        <w:t>стие в конкурсе значений в баллах по каждому из предусмотренных критериев оценки заявок на участие в конкурсе.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Конкурсная комиссия оценивает предложения, содержащиеся в заявке на участие в конкурсе и прилагаемых к ней документах, каждого участника конкурса по каждому конкурсному критерию. Для этого члены конкурсной коми</w:t>
      </w:r>
      <w:r w:rsidRPr="006974C2">
        <w:rPr>
          <w:rFonts w:ascii="Times New Roman" w:hAnsi="Times New Roman" w:cs="Times New Roman"/>
          <w:sz w:val="28"/>
          <w:szCs w:val="28"/>
        </w:rPr>
        <w:t>с</w:t>
      </w:r>
      <w:r w:rsidRPr="006974C2">
        <w:rPr>
          <w:rFonts w:ascii="Times New Roman" w:hAnsi="Times New Roman" w:cs="Times New Roman"/>
          <w:sz w:val="28"/>
          <w:szCs w:val="28"/>
        </w:rPr>
        <w:t xml:space="preserve">сии присваивают каждой заявке 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на участие в конкурсе значение в баллах по каждому из предусмотренных критериев</w:t>
      </w:r>
      <w:proofErr w:type="gramEnd"/>
      <w:r w:rsidRPr="006974C2">
        <w:rPr>
          <w:rFonts w:ascii="Times New Roman" w:hAnsi="Times New Roman" w:cs="Times New Roman"/>
          <w:sz w:val="28"/>
          <w:szCs w:val="28"/>
        </w:rPr>
        <w:t xml:space="preserve"> оценки. Значение по составному критерию (общий балл по критерию) определяется путём сложения баллов по ка</w:t>
      </w:r>
      <w:r w:rsidRPr="006974C2">
        <w:rPr>
          <w:rFonts w:ascii="Times New Roman" w:hAnsi="Times New Roman" w:cs="Times New Roman"/>
          <w:sz w:val="28"/>
          <w:szCs w:val="28"/>
        </w:rPr>
        <w:t>ж</w:t>
      </w:r>
      <w:r w:rsidRPr="006974C2">
        <w:rPr>
          <w:rFonts w:ascii="Times New Roman" w:hAnsi="Times New Roman" w:cs="Times New Roman"/>
          <w:sz w:val="28"/>
          <w:szCs w:val="28"/>
        </w:rPr>
        <w:t>дому подкритерию (оценочному пункту), входящему в состав критерия. Общая оценка заявке на участие в конкурсе присваивается членом конкурсной комиссии путём сложения баллов, определённых им по каждому конкурсному критерию. В случае равной оценки по одному конкурсному подкритерию (оценочн</w:t>
      </w:r>
      <w:r w:rsidRPr="006974C2">
        <w:rPr>
          <w:rFonts w:ascii="Times New Roman" w:hAnsi="Times New Roman" w:cs="Times New Roman"/>
          <w:sz w:val="28"/>
          <w:szCs w:val="28"/>
        </w:rPr>
        <w:t>о</w:t>
      </w:r>
      <w:r w:rsidRPr="006974C2">
        <w:rPr>
          <w:rFonts w:ascii="Times New Roman" w:hAnsi="Times New Roman" w:cs="Times New Roman"/>
          <w:sz w:val="28"/>
          <w:szCs w:val="28"/>
        </w:rPr>
        <w:t>му пункту) нескольких заявок на участие в конкурсе, по такому подкритерию (оценочному пункту) каждой из таких заявок им присваивается равное значение в баллах.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При проведении оценки конкурсных критериев каждый член конкурсной комиссии обязан действовать добросовестно и разумно, руководствуясь настоящим порядком оценки, в соответствии с фактическими данными, содерж</w:t>
      </w:r>
      <w:r w:rsidRPr="006974C2">
        <w:rPr>
          <w:rFonts w:ascii="Times New Roman" w:hAnsi="Times New Roman" w:cs="Times New Roman"/>
          <w:sz w:val="28"/>
          <w:szCs w:val="28"/>
        </w:rPr>
        <w:t>а</w:t>
      </w:r>
      <w:r w:rsidRPr="006974C2">
        <w:rPr>
          <w:rFonts w:ascii="Times New Roman" w:hAnsi="Times New Roman" w:cs="Times New Roman"/>
          <w:sz w:val="28"/>
          <w:szCs w:val="28"/>
        </w:rPr>
        <w:t>щимися в каждой сравниваемой заявке на участие в конкурсе и прилагаемых к ней документах.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Первый номер присваивается заявке на участие в конкурсе, получившей наибольшее (по сравнению с другими заявками) числовое значение по сумме баллов. Заявкам на участие в конкурсе, набравшим меньшее количество баллов, присваиваются второй и последующие порядковые номера.</w:t>
      </w:r>
    </w:p>
    <w:p w:rsidR="006974C2" w:rsidRPr="006974C2" w:rsidRDefault="006974C2" w:rsidP="0069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74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4C2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открытого конкурса пр</w:t>
      </w:r>
      <w:r w:rsidRPr="006974C2">
        <w:rPr>
          <w:rFonts w:ascii="Times New Roman" w:hAnsi="Times New Roman" w:cs="Times New Roman"/>
          <w:sz w:val="28"/>
          <w:szCs w:val="28"/>
        </w:rPr>
        <w:t>и</w:t>
      </w:r>
      <w:r w:rsidRPr="006974C2">
        <w:rPr>
          <w:rFonts w:ascii="Times New Roman" w:hAnsi="Times New Roman" w:cs="Times New Roman"/>
          <w:sz w:val="28"/>
          <w:szCs w:val="28"/>
        </w:rPr>
        <w:t>своен первый номер, победителем открытого конкурса признаётся тот участник открытого конкурса, заявка которого получила высшую оценку по сумме кр</w:t>
      </w:r>
      <w:r w:rsidRPr="006974C2">
        <w:rPr>
          <w:rFonts w:ascii="Times New Roman" w:hAnsi="Times New Roman" w:cs="Times New Roman"/>
          <w:sz w:val="28"/>
          <w:szCs w:val="28"/>
        </w:rPr>
        <w:t>и</w:t>
      </w:r>
      <w:r w:rsidRPr="006974C2">
        <w:rPr>
          <w:rFonts w:ascii="Times New Roman" w:hAnsi="Times New Roman" w:cs="Times New Roman"/>
          <w:sz w:val="28"/>
          <w:szCs w:val="28"/>
        </w:rPr>
        <w:t>териев, указанных в критерии № 1. Если высшую оценку по сумме указанных критериев получили несколько этих заявок, победителем открытого конкурса признаётся тот участник открытого конкурса, заявке которого соответствует лучшее значение критерия № 4, а при отсутствии такого участника - участник открытого конкурса, заявке которого соответствует лучшее значение критерия № 3.</w:t>
      </w:r>
    </w:p>
    <w:p w:rsidR="006974C2" w:rsidRPr="006974C2" w:rsidRDefault="006974C2" w:rsidP="006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C2" w:rsidRPr="006974C2" w:rsidRDefault="006974C2" w:rsidP="006974C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C2">
        <w:rPr>
          <w:rFonts w:ascii="Times New Roman" w:hAnsi="Times New Roman" w:cs="Times New Roman"/>
          <w:sz w:val="28"/>
          <w:szCs w:val="28"/>
        </w:rPr>
        <w:tab/>
      </w:r>
    </w:p>
    <w:p w:rsidR="00041AEF" w:rsidRPr="006974C2" w:rsidRDefault="00041AEF" w:rsidP="006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AEF" w:rsidRPr="006974C2" w:rsidSect="00697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C2"/>
    <w:rsid w:val="00041AEF"/>
    <w:rsid w:val="006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74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C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2023-06-01T08:46:00Z</dcterms:created>
  <dcterms:modified xsi:type="dcterms:W3CDTF">2023-06-01T08:47:00Z</dcterms:modified>
</cp:coreProperties>
</file>