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645" w:rsidRDefault="0037665B" w:rsidP="00573D06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05645" w:rsidRPr="002D169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05645">
        <w:rPr>
          <w:rFonts w:ascii="Times New Roman" w:hAnsi="Times New Roman" w:cs="Times New Roman"/>
          <w:sz w:val="28"/>
          <w:szCs w:val="28"/>
        </w:rPr>
        <w:t>2</w:t>
      </w:r>
    </w:p>
    <w:p w:rsidR="00405645" w:rsidRPr="002D1698" w:rsidRDefault="00405645" w:rsidP="0037665B">
      <w:pPr>
        <w:spacing w:after="0" w:line="240" w:lineRule="auto"/>
        <w:ind w:left="5387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D1698">
        <w:rPr>
          <w:rFonts w:ascii="Times New Roman" w:hAnsi="Times New Roman" w:cs="Times New Roman"/>
          <w:sz w:val="28"/>
          <w:szCs w:val="28"/>
        </w:rPr>
        <w:t xml:space="preserve"> Порядку предоставления единовременной</w:t>
      </w:r>
      <w:r w:rsidR="0037665B">
        <w:rPr>
          <w:rFonts w:ascii="Times New Roman" w:hAnsi="Times New Roman" w:cs="Times New Roman"/>
          <w:sz w:val="28"/>
          <w:szCs w:val="28"/>
        </w:rPr>
        <w:t xml:space="preserve"> </w:t>
      </w:r>
      <w:r w:rsidRPr="002D1698">
        <w:rPr>
          <w:rFonts w:ascii="Times New Roman" w:hAnsi="Times New Roman" w:cs="Times New Roman"/>
          <w:sz w:val="28"/>
          <w:szCs w:val="28"/>
        </w:rPr>
        <w:t>компенсационной выплаты отдельным категориям работников, поступающим                                                     на работу в государственные учреждения здравоохранения, расположенны</w:t>
      </w:r>
      <w:r w:rsidR="00573D06">
        <w:rPr>
          <w:rFonts w:ascii="Times New Roman" w:hAnsi="Times New Roman" w:cs="Times New Roman"/>
          <w:sz w:val="28"/>
          <w:szCs w:val="28"/>
        </w:rPr>
        <w:t>е</w:t>
      </w:r>
      <w:r w:rsidRPr="002D1698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Апшеронский район</w:t>
      </w:r>
    </w:p>
    <w:p w:rsidR="000B2F53" w:rsidRDefault="000B2F53" w:rsidP="00573D06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645" w:rsidRDefault="00405645" w:rsidP="000B2F53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F53" w:rsidRDefault="000B2F53" w:rsidP="000B2F53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№ ____</w:t>
      </w:r>
    </w:p>
    <w:p w:rsidR="00694F98" w:rsidRDefault="00694F98" w:rsidP="000B2F53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единовременной компенсационной выплаты</w:t>
      </w:r>
    </w:p>
    <w:p w:rsidR="000B2F53" w:rsidRDefault="000B2F53" w:rsidP="000B2F53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F53" w:rsidRDefault="000B2F53" w:rsidP="000B2F53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Апшеронск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___» _______________ 20__ г.</w:t>
      </w:r>
    </w:p>
    <w:p w:rsidR="000B2F53" w:rsidRDefault="000B2F53" w:rsidP="000B2F53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2FD" w:rsidRDefault="000B2F53" w:rsidP="008862FD">
      <w:pPr>
        <w:pStyle w:val="20"/>
        <w:shd w:val="clear" w:color="auto" w:fill="auto"/>
        <w:tabs>
          <w:tab w:val="left" w:pos="5042"/>
          <w:tab w:val="left" w:pos="6926"/>
        </w:tabs>
        <w:spacing w:before="0" w:line="307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B2F53" w:rsidRPr="00DC7378" w:rsidRDefault="00B45C95" w:rsidP="008862FD">
      <w:pPr>
        <w:pStyle w:val="20"/>
        <w:shd w:val="clear" w:color="auto" w:fill="auto"/>
        <w:tabs>
          <w:tab w:val="left" w:pos="5042"/>
          <w:tab w:val="left" w:pos="6926"/>
        </w:tabs>
        <w:spacing w:before="0" w:line="307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Гражданин(ка)</w:t>
      </w:r>
      <w:r w:rsidR="000B2F53" w:rsidRPr="00DC7378">
        <w:rPr>
          <w:sz w:val="28"/>
          <w:szCs w:val="28"/>
        </w:rPr>
        <w:t>_____________________</w:t>
      </w:r>
      <w:r w:rsidR="008862FD">
        <w:rPr>
          <w:sz w:val="28"/>
          <w:szCs w:val="28"/>
        </w:rPr>
        <w:t>_</w:t>
      </w:r>
      <w:r w:rsidR="000B2F53" w:rsidRPr="00DC7378">
        <w:rPr>
          <w:sz w:val="28"/>
          <w:szCs w:val="28"/>
        </w:rPr>
        <w:t>__________________________</w:t>
      </w:r>
      <w:r>
        <w:rPr>
          <w:sz w:val="28"/>
          <w:szCs w:val="28"/>
        </w:rPr>
        <w:t>__</w:t>
      </w:r>
      <w:r w:rsidR="000B2F53" w:rsidRPr="00DC7378">
        <w:rPr>
          <w:sz w:val="28"/>
          <w:szCs w:val="28"/>
        </w:rPr>
        <w:t>, именуемый(</w:t>
      </w:r>
      <w:proofErr w:type="spellStart"/>
      <w:r w:rsidR="000B2F53" w:rsidRPr="00DC7378">
        <w:rPr>
          <w:sz w:val="28"/>
          <w:szCs w:val="28"/>
        </w:rPr>
        <w:t>ая</w:t>
      </w:r>
      <w:proofErr w:type="spellEnd"/>
      <w:r w:rsidR="000B2F53" w:rsidRPr="00DC7378">
        <w:rPr>
          <w:sz w:val="28"/>
          <w:szCs w:val="28"/>
        </w:rPr>
        <w:t xml:space="preserve">) в дальнейшем «Специалист», администрация муниципального образования Апшеронский район, в лице главы </w:t>
      </w:r>
      <w:r w:rsidR="00DD73F0">
        <w:rPr>
          <w:sz w:val="28"/>
          <w:szCs w:val="28"/>
        </w:rPr>
        <w:t xml:space="preserve">муниципального образования Апшеронский район </w:t>
      </w:r>
      <w:proofErr w:type="spellStart"/>
      <w:r w:rsidR="000B2F53" w:rsidRPr="00DC7378">
        <w:rPr>
          <w:sz w:val="28"/>
          <w:szCs w:val="28"/>
        </w:rPr>
        <w:t>Передереева</w:t>
      </w:r>
      <w:proofErr w:type="spellEnd"/>
      <w:r w:rsidR="000B2F53" w:rsidRPr="00DC7378">
        <w:rPr>
          <w:sz w:val="28"/>
          <w:szCs w:val="28"/>
        </w:rPr>
        <w:t xml:space="preserve"> Алексея Эдуардовича</w:t>
      </w:r>
      <w:r w:rsidR="00DD73F0">
        <w:rPr>
          <w:sz w:val="28"/>
          <w:szCs w:val="28"/>
        </w:rPr>
        <w:t>,</w:t>
      </w:r>
      <w:r w:rsidR="000B2F53" w:rsidRPr="00DC7378">
        <w:rPr>
          <w:sz w:val="28"/>
          <w:szCs w:val="28"/>
        </w:rPr>
        <w:t xml:space="preserve"> действующего на основании Устава</w:t>
      </w:r>
      <w:r w:rsidR="00DD73F0">
        <w:rPr>
          <w:sz w:val="28"/>
          <w:szCs w:val="28"/>
        </w:rPr>
        <w:t xml:space="preserve"> муниципального образования Апшеронский район</w:t>
      </w:r>
      <w:r w:rsidR="000B2F53" w:rsidRPr="00DC7378">
        <w:rPr>
          <w:sz w:val="28"/>
          <w:szCs w:val="28"/>
        </w:rPr>
        <w:t>, именуем</w:t>
      </w:r>
      <w:r w:rsidR="00DD73F0">
        <w:rPr>
          <w:sz w:val="28"/>
          <w:szCs w:val="28"/>
        </w:rPr>
        <w:t>ая</w:t>
      </w:r>
      <w:r w:rsidR="000B2F53" w:rsidRPr="00DC7378">
        <w:rPr>
          <w:sz w:val="28"/>
          <w:szCs w:val="28"/>
        </w:rPr>
        <w:t xml:space="preserve"> в дальнейшем «Администрация», государственное бюджетное учреждение здравоохранения «</w:t>
      </w:r>
      <w:r w:rsidR="00405645">
        <w:rPr>
          <w:sz w:val="28"/>
          <w:szCs w:val="28"/>
        </w:rPr>
        <w:t>__________________________</w:t>
      </w:r>
      <w:r w:rsidR="000B2F53" w:rsidRPr="00DC7378">
        <w:rPr>
          <w:sz w:val="28"/>
          <w:szCs w:val="28"/>
        </w:rPr>
        <w:t xml:space="preserve">» министерства здравоохранения Краснодарского края, в лице главного врача </w:t>
      </w:r>
      <w:r w:rsidR="00405645">
        <w:rPr>
          <w:sz w:val="28"/>
          <w:szCs w:val="28"/>
        </w:rPr>
        <w:t>____________</w:t>
      </w:r>
      <w:r w:rsidR="000B2F53" w:rsidRPr="00DC7378">
        <w:rPr>
          <w:sz w:val="28"/>
          <w:szCs w:val="28"/>
        </w:rPr>
        <w:t>, действующего на основании Устава, именуемое в дальнейшем «Работодатель», вместе именуемые в дальнейшем «Стороны», заключили настоящее соглашение о нижеследующем</w:t>
      </w:r>
    </w:p>
    <w:p w:rsidR="000B2F53" w:rsidRDefault="000B2F53" w:rsidP="008862FD">
      <w:pPr>
        <w:pStyle w:val="20"/>
        <w:shd w:val="clear" w:color="auto" w:fill="auto"/>
        <w:tabs>
          <w:tab w:val="left" w:pos="5042"/>
          <w:tab w:val="left" w:pos="6926"/>
        </w:tabs>
        <w:spacing w:before="0" w:line="307" w:lineRule="exact"/>
        <w:ind w:firstLine="709"/>
      </w:pPr>
    </w:p>
    <w:p w:rsidR="000B2F53" w:rsidRPr="00405645" w:rsidRDefault="00694F98" w:rsidP="008862FD">
      <w:pPr>
        <w:pStyle w:val="20"/>
        <w:numPr>
          <w:ilvl w:val="0"/>
          <w:numId w:val="5"/>
        </w:numPr>
        <w:shd w:val="clear" w:color="auto" w:fill="auto"/>
        <w:tabs>
          <w:tab w:val="left" w:pos="3819"/>
        </w:tabs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Предмет</w:t>
      </w:r>
      <w:r w:rsidR="000B2F53" w:rsidRPr="00405645">
        <w:rPr>
          <w:sz w:val="28"/>
          <w:szCs w:val="28"/>
        </w:rPr>
        <w:t xml:space="preserve"> соглашения</w:t>
      </w:r>
    </w:p>
    <w:p w:rsidR="000B2F53" w:rsidRPr="00405645" w:rsidRDefault="00694F98" w:rsidP="008862FD">
      <w:pPr>
        <w:pStyle w:val="20"/>
        <w:shd w:val="clear" w:color="auto" w:fill="auto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Предметом</w:t>
      </w:r>
      <w:r w:rsidR="000B2F53" w:rsidRPr="00405645">
        <w:rPr>
          <w:sz w:val="28"/>
          <w:szCs w:val="28"/>
        </w:rPr>
        <w:t xml:space="preserve"> настоящего соглашения является </w:t>
      </w:r>
      <w:r w:rsidR="00DD73F0">
        <w:rPr>
          <w:sz w:val="28"/>
          <w:szCs w:val="28"/>
        </w:rPr>
        <w:t>предоставление</w:t>
      </w:r>
      <w:r w:rsidR="000B2F53" w:rsidRPr="00405645">
        <w:rPr>
          <w:sz w:val="28"/>
          <w:szCs w:val="28"/>
        </w:rPr>
        <w:t xml:space="preserve"> специалисту единовременной компенсационной выплаты отдельным категориям работников, по</w:t>
      </w:r>
      <w:r w:rsidR="00032FBA" w:rsidRPr="00405645">
        <w:rPr>
          <w:sz w:val="28"/>
          <w:szCs w:val="28"/>
        </w:rPr>
        <w:t>ступающи</w:t>
      </w:r>
      <w:r w:rsidR="00573D06">
        <w:rPr>
          <w:sz w:val="28"/>
          <w:szCs w:val="28"/>
        </w:rPr>
        <w:t>м</w:t>
      </w:r>
      <w:r w:rsidR="00032FBA" w:rsidRPr="00405645">
        <w:rPr>
          <w:sz w:val="28"/>
          <w:szCs w:val="28"/>
        </w:rPr>
        <w:t xml:space="preserve"> на работу в государственные </w:t>
      </w:r>
      <w:r w:rsidR="000B2F53" w:rsidRPr="00405645">
        <w:rPr>
          <w:sz w:val="28"/>
          <w:szCs w:val="28"/>
        </w:rPr>
        <w:t>уч</w:t>
      </w:r>
      <w:r w:rsidR="00032FBA" w:rsidRPr="00405645">
        <w:rPr>
          <w:sz w:val="28"/>
          <w:szCs w:val="28"/>
        </w:rPr>
        <w:t>реждения</w:t>
      </w:r>
      <w:r w:rsidR="000B2F53" w:rsidRPr="00405645">
        <w:rPr>
          <w:sz w:val="28"/>
          <w:szCs w:val="28"/>
        </w:rPr>
        <w:t xml:space="preserve"> здравоохранения, расположенны</w:t>
      </w:r>
      <w:r w:rsidR="00B82333">
        <w:rPr>
          <w:sz w:val="28"/>
          <w:szCs w:val="28"/>
        </w:rPr>
        <w:t>е</w:t>
      </w:r>
      <w:r w:rsidR="000B2F53" w:rsidRPr="00405645">
        <w:rPr>
          <w:sz w:val="28"/>
          <w:szCs w:val="28"/>
        </w:rPr>
        <w:t xml:space="preserve"> на территории муниц</w:t>
      </w:r>
      <w:r w:rsidR="00032FBA" w:rsidRPr="00405645">
        <w:rPr>
          <w:sz w:val="28"/>
          <w:szCs w:val="28"/>
        </w:rPr>
        <w:t>ипального образования Апшеронский</w:t>
      </w:r>
      <w:r w:rsidR="000B2F53" w:rsidRPr="00405645">
        <w:rPr>
          <w:sz w:val="28"/>
          <w:szCs w:val="28"/>
        </w:rPr>
        <w:t xml:space="preserve"> район</w:t>
      </w:r>
      <w:r w:rsidR="00DD73F0">
        <w:rPr>
          <w:sz w:val="28"/>
          <w:szCs w:val="28"/>
        </w:rPr>
        <w:t>,</w:t>
      </w:r>
      <w:r w:rsidR="000B2F53" w:rsidRPr="00405645">
        <w:rPr>
          <w:sz w:val="28"/>
          <w:szCs w:val="28"/>
        </w:rPr>
        <w:t xml:space="preserve"> в рамках </w:t>
      </w:r>
      <w:r w:rsidR="000B2F53" w:rsidRPr="001E31AF">
        <w:rPr>
          <w:sz w:val="28"/>
          <w:szCs w:val="28"/>
        </w:rPr>
        <w:t xml:space="preserve">муниципальной программы </w:t>
      </w:r>
      <w:r w:rsidR="001E31AF" w:rsidRPr="001E31AF">
        <w:rPr>
          <w:sz w:val="28"/>
          <w:szCs w:val="28"/>
        </w:rPr>
        <w:t xml:space="preserve">муниципального образования Апшеронский район </w:t>
      </w:r>
      <w:r w:rsidR="000B2F53" w:rsidRPr="001E31AF">
        <w:rPr>
          <w:sz w:val="28"/>
          <w:szCs w:val="28"/>
        </w:rPr>
        <w:t>«</w:t>
      </w:r>
      <w:r w:rsidR="001E31AF" w:rsidRPr="001E31AF">
        <w:rPr>
          <w:sz w:val="28"/>
          <w:szCs w:val="28"/>
        </w:rPr>
        <w:t>Социальная поддержка граждан</w:t>
      </w:r>
      <w:r w:rsidR="000B2F53" w:rsidRPr="001E31AF">
        <w:rPr>
          <w:sz w:val="28"/>
          <w:szCs w:val="28"/>
        </w:rPr>
        <w:t xml:space="preserve">», утвержденной постановлением администрации муниципального образования </w:t>
      </w:r>
      <w:r w:rsidR="001E31AF" w:rsidRPr="001E31AF">
        <w:rPr>
          <w:sz w:val="28"/>
          <w:szCs w:val="28"/>
        </w:rPr>
        <w:t>Апшеронский район</w:t>
      </w:r>
      <w:r w:rsidR="000B2F53" w:rsidRPr="001E31AF">
        <w:rPr>
          <w:sz w:val="28"/>
          <w:szCs w:val="28"/>
        </w:rPr>
        <w:t xml:space="preserve"> от </w:t>
      </w:r>
      <w:r w:rsidR="001E31AF" w:rsidRPr="001E31AF">
        <w:rPr>
          <w:sz w:val="28"/>
          <w:szCs w:val="28"/>
        </w:rPr>
        <w:t>16</w:t>
      </w:r>
      <w:r w:rsidR="000B2F53" w:rsidRPr="001E31AF">
        <w:rPr>
          <w:sz w:val="28"/>
          <w:szCs w:val="28"/>
        </w:rPr>
        <w:t xml:space="preserve"> </w:t>
      </w:r>
      <w:r w:rsidR="001E31AF" w:rsidRPr="001E31AF">
        <w:rPr>
          <w:sz w:val="28"/>
          <w:szCs w:val="28"/>
        </w:rPr>
        <w:t>января</w:t>
      </w:r>
      <w:r w:rsidR="000B2F53" w:rsidRPr="001E31AF">
        <w:rPr>
          <w:sz w:val="28"/>
          <w:szCs w:val="28"/>
        </w:rPr>
        <w:t xml:space="preserve"> 20</w:t>
      </w:r>
      <w:r w:rsidR="001E31AF" w:rsidRPr="001E31AF">
        <w:rPr>
          <w:sz w:val="28"/>
          <w:szCs w:val="28"/>
        </w:rPr>
        <w:t>15</w:t>
      </w:r>
      <w:r w:rsidR="000B2F53" w:rsidRPr="001E31AF">
        <w:rPr>
          <w:sz w:val="28"/>
          <w:szCs w:val="28"/>
        </w:rPr>
        <w:t xml:space="preserve"> г</w:t>
      </w:r>
      <w:r w:rsidR="00573D06">
        <w:rPr>
          <w:sz w:val="28"/>
          <w:szCs w:val="28"/>
        </w:rPr>
        <w:t>ода</w:t>
      </w:r>
      <w:r w:rsidR="000B2F53" w:rsidRPr="001E31AF">
        <w:rPr>
          <w:sz w:val="28"/>
          <w:szCs w:val="28"/>
        </w:rPr>
        <w:t xml:space="preserve"> № </w:t>
      </w:r>
      <w:r w:rsidR="001E31AF" w:rsidRPr="001E31AF">
        <w:rPr>
          <w:sz w:val="28"/>
          <w:szCs w:val="28"/>
        </w:rPr>
        <w:t>39</w:t>
      </w:r>
      <w:r w:rsidR="000B2F53" w:rsidRPr="001E31AF">
        <w:rPr>
          <w:sz w:val="28"/>
          <w:szCs w:val="28"/>
        </w:rPr>
        <w:t xml:space="preserve"> (далее - Программа).</w:t>
      </w:r>
    </w:p>
    <w:p w:rsidR="00032FBA" w:rsidRPr="00405645" w:rsidRDefault="00032FBA" w:rsidP="008862FD">
      <w:pPr>
        <w:pStyle w:val="20"/>
        <w:shd w:val="clear" w:color="auto" w:fill="auto"/>
        <w:spacing w:before="0"/>
        <w:ind w:firstLine="709"/>
        <w:rPr>
          <w:sz w:val="28"/>
          <w:szCs w:val="28"/>
        </w:rPr>
      </w:pPr>
    </w:p>
    <w:p w:rsidR="00032FBA" w:rsidRPr="00DC7378" w:rsidRDefault="008862FD" w:rsidP="008862FD">
      <w:pPr>
        <w:pStyle w:val="20"/>
        <w:shd w:val="clear" w:color="auto" w:fill="auto"/>
        <w:spacing w:before="0"/>
        <w:ind w:left="709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32FBA" w:rsidRPr="00DC7378">
        <w:rPr>
          <w:sz w:val="28"/>
          <w:szCs w:val="28"/>
        </w:rPr>
        <w:t>Обязательства Сторон</w:t>
      </w:r>
    </w:p>
    <w:p w:rsidR="00032FBA" w:rsidRPr="00DC7378" w:rsidRDefault="008862FD" w:rsidP="008862FD">
      <w:pPr>
        <w:pStyle w:val="20"/>
        <w:numPr>
          <w:ilvl w:val="1"/>
          <w:numId w:val="6"/>
        </w:numPr>
        <w:shd w:val="clear" w:color="auto" w:fill="auto"/>
        <w:tabs>
          <w:tab w:val="left" w:pos="514"/>
          <w:tab w:val="left" w:pos="1134"/>
        </w:tabs>
        <w:spacing w:before="0" w:line="307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2FBA" w:rsidRPr="00DC7378">
        <w:rPr>
          <w:sz w:val="28"/>
          <w:szCs w:val="28"/>
        </w:rPr>
        <w:t>Специалист:</w:t>
      </w:r>
    </w:p>
    <w:p w:rsidR="00032FBA" w:rsidRPr="00DC7378" w:rsidRDefault="00032FBA" w:rsidP="008862FD">
      <w:pPr>
        <w:pStyle w:val="20"/>
        <w:numPr>
          <w:ilvl w:val="2"/>
          <w:numId w:val="6"/>
        </w:numPr>
        <w:shd w:val="clear" w:color="auto" w:fill="auto"/>
        <w:tabs>
          <w:tab w:val="left" w:pos="1276"/>
        </w:tabs>
        <w:spacing w:before="0" w:line="307" w:lineRule="exact"/>
        <w:ind w:left="0" w:firstLine="709"/>
        <w:rPr>
          <w:sz w:val="28"/>
          <w:szCs w:val="28"/>
        </w:rPr>
      </w:pPr>
      <w:r w:rsidRPr="00DC7378">
        <w:rPr>
          <w:sz w:val="28"/>
          <w:szCs w:val="28"/>
        </w:rPr>
        <w:t>Ознакомлен с условиями Порядка о предоставлении единовременной компенсационной выплаты отдельным категориям работников, поступающи</w:t>
      </w:r>
      <w:r w:rsidR="00573D06">
        <w:rPr>
          <w:sz w:val="28"/>
          <w:szCs w:val="28"/>
        </w:rPr>
        <w:t>м</w:t>
      </w:r>
      <w:r w:rsidRPr="00DC7378">
        <w:rPr>
          <w:sz w:val="28"/>
          <w:szCs w:val="28"/>
        </w:rPr>
        <w:t xml:space="preserve"> на работу в государственные учреждения здравоохранения, расположенны</w:t>
      </w:r>
      <w:r w:rsidR="00DD73F0">
        <w:rPr>
          <w:sz w:val="28"/>
          <w:szCs w:val="28"/>
        </w:rPr>
        <w:t>е</w:t>
      </w:r>
      <w:r w:rsidRPr="00DC7378">
        <w:rPr>
          <w:sz w:val="28"/>
          <w:szCs w:val="28"/>
        </w:rPr>
        <w:t xml:space="preserve"> на территории муниципального образования </w:t>
      </w:r>
      <w:r w:rsidRPr="00DC7378">
        <w:rPr>
          <w:sz w:val="28"/>
          <w:szCs w:val="28"/>
        </w:rPr>
        <w:lastRenderedPageBreak/>
        <w:t>Апшеронский район (далее - Порядок), обязуется их соблюдать.</w:t>
      </w:r>
    </w:p>
    <w:p w:rsidR="00032FBA" w:rsidRPr="007F6D3F" w:rsidRDefault="00032FBA" w:rsidP="008862FD">
      <w:pPr>
        <w:pStyle w:val="20"/>
        <w:numPr>
          <w:ilvl w:val="2"/>
          <w:numId w:val="6"/>
        </w:numPr>
        <w:shd w:val="clear" w:color="auto" w:fill="auto"/>
        <w:tabs>
          <w:tab w:val="left" w:pos="851"/>
        </w:tabs>
        <w:spacing w:before="0" w:line="307" w:lineRule="exact"/>
        <w:ind w:left="0" w:firstLine="709"/>
        <w:rPr>
          <w:sz w:val="28"/>
          <w:szCs w:val="28"/>
        </w:rPr>
      </w:pPr>
      <w:r w:rsidRPr="007F6D3F">
        <w:rPr>
          <w:sz w:val="28"/>
          <w:szCs w:val="28"/>
        </w:rPr>
        <w:t xml:space="preserve">Обязуется </w:t>
      </w:r>
      <w:r w:rsidR="007F6D3F" w:rsidRPr="007F6D3F">
        <w:rPr>
          <w:sz w:val="28"/>
          <w:szCs w:val="28"/>
        </w:rPr>
        <w:t>осуществлять трудовую деятельность</w:t>
      </w:r>
      <w:r w:rsidRPr="007F6D3F">
        <w:rPr>
          <w:sz w:val="28"/>
          <w:szCs w:val="28"/>
        </w:rPr>
        <w:t xml:space="preserve"> в государственном бюджетном учреждении здравоохранения «</w:t>
      </w:r>
      <w:r w:rsidR="00405645" w:rsidRPr="007F6D3F">
        <w:rPr>
          <w:sz w:val="28"/>
          <w:szCs w:val="28"/>
        </w:rPr>
        <w:t>____________________</w:t>
      </w:r>
      <w:r w:rsidRPr="007F6D3F">
        <w:rPr>
          <w:sz w:val="28"/>
          <w:szCs w:val="28"/>
        </w:rPr>
        <w:t xml:space="preserve">» </w:t>
      </w:r>
      <w:r w:rsidR="00405645" w:rsidRPr="007F6D3F">
        <w:rPr>
          <w:sz w:val="28"/>
          <w:szCs w:val="28"/>
        </w:rPr>
        <w:t>м</w:t>
      </w:r>
      <w:r w:rsidRPr="007F6D3F">
        <w:rPr>
          <w:sz w:val="28"/>
          <w:szCs w:val="28"/>
        </w:rPr>
        <w:t>инистерства здравоохранения Краснодарского края на постоянной основе не менее трех лет с момента заключения настоящего соглашения</w:t>
      </w:r>
      <w:r w:rsidR="007F6D3F" w:rsidRPr="007F6D3F">
        <w:rPr>
          <w:sz w:val="28"/>
          <w:szCs w:val="28"/>
        </w:rPr>
        <w:t>, при условии продления соглашения на период неисполнения трудовой функции в полном объеме (кроме времени отдыха, предусмотренного статьями 106, 107 Трудового кодекса Российской Федерации).</w:t>
      </w:r>
    </w:p>
    <w:p w:rsidR="00032FBA" w:rsidRPr="00DC7378" w:rsidRDefault="008862FD" w:rsidP="008862FD">
      <w:pPr>
        <w:pStyle w:val="20"/>
        <w:numPr>
          <w:ilvl w:val="1"/>
          <w:numId w:val="6"/>
        </w:numPr>
        <w:shd w:val="clear" w:color="auto" w:fill="auto"/>
        <w:tabs>
          <w:tab w:val="left" w:pos="1134"/>
        </w:tabs>
        <w:spacing w:before="0" w:line="307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2FBA" w:rsidRPr="00DC7378">
        <w:rPr>
          <w:sz w:val="28"/>
          <w:szCs w:val="28"/>
        </w:rPr>
        <w:t xml:space="preserve">В случае расторжения заявителем трудового договора с учреждением здравоохранения до истечения трех лет с даты заключения Соглашения, заявитель обязан до даты последнего рабочего дня (включительно) вернуть </w:t>
      </w:r>
      <w:r w:rsidR="00573D06">
        <w:rPr>
          <w:sz w:val="28"/>
          <w:szCs w:val="28"/>
        </w:rPr>
        <w:t>единовременную компенсационную выплату</w:t>
      </w:r>
      <w:r w:rsidR="00032FBA" w:rsidRPr="00DC7378">
        <w:rPr>
          <w:sz w:val="28"/>
          <w:szCs w:val="28"/>
        </w:rPr>
        <w:t xml:space="preserve"> в полном объеме в бюджет </w:t>
      </w:r>
      <w:r w:rsidR="00DD73F0">
        <w:rPr>
          <w:sz w:val="28"/>
          <w:szCs w:val="28"/>
        </w:rPr>
        <w:t xml:space="preserve">муниципального образования </w:t>
      </w:r>
      <w:r w:rsidR="00032FBA" w:rsidRPr="00DC7378">
        <w:rPr>
          <w:sz w:val="28"/>
          <w:szCs w:val="28"/>
        </w:rPr>
        <w:t>Апшеронск</w:t>
      </w:r>
      <w:r w:rsidR="00DD73F0">
        <w:rPr>
          <w:sz w:val="28"/>
          <w:szCs w:val="28"/>
        </w:rPr>
        <w:t>ий</w:t>
      </w:r>
      <w:r w:rsidR="00032FBA" w:rsidRPr="00DC7378">
        <w:rPr>
          <w:sz w:val="28"/>
          <w:szCs w:val="28"/>
        </w:rPr>
        <w:t xml:space="preserve"> район посредством перечисления суммы денежных средств по реквизитам, указанным в Соглашении.</w:t>
      </w:r>
    </w:p>
    <w:p w:rsidR="00032FBA" w:rsidRPr="00DC7378" w:rsidRDefault="008862FD" w:rsidP="008862FD">
      <w:pPr>
        <w:pStyle w:val="20"/>
        <w:numPr>
          <w:ilvl w:val="1"/>
          <w:numId w:val="6"/>
        </w:numPr>
        <w:shd w:val="clear" w:color="auto" w:fill="auto"/>
        <w:tabs>
          <w:tab w:val="left" w:pos="510"/>
          <w:tab w:val="left" w:pos="1134"/>
        </w:tabs>
        <w:spacing w:before="0" w:line="307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2FBA" w:rsidRPr="00DC7378">
        <w:rPr>
          <w:sz w:val="28"/>
          <w:szCs w:val="28"/>
        </w:rPr>
        <w:t>Работодатель:</w:t>
      </w:r>
    </w:p>
    <w:p w:rsidR="00032FBA" w:rsidRPr="00DC7378" w:rsidRDefault="00032FBA" w:rsidP="008862FD">
      <w:pPr>
        <w:pStyle w:val="20"/>
        <w:numPr>
          <w:ilvl w:val="2"/>
          <w:numId w:val="6"/>
        </w:numPr>
        <w:shd w:val="clear" w:color="auto" w:fill="auto"/>
        <w:tabs>
          <w:tab w:val="left" w:pos="1276"/>
        </w:tabs>
        <w:spacing w:before="0" w:line="307" w:lineRule="exact"/>
        <w:ind w:left="0" w:firstLine="709"/>
        <w:rPr>
          <w:sz w:val="28"/>
          <w:szCs w:val="28"/>
        </w:rPr>
      </w:pPr>
      <w:r w:rsidRPr="00DC7378">
        <w:rPr>
          <w:sz w:val="28"/>
          <w:szCs w:val="28"/>
        </w:rPr>
        <w:t>Осуществляет контроль за выполнением специалистом условий настоящего соглашения.</w:t>
      </w:r>
    </w:p>
    <w:p w:rsidR="00032FBA" w:rsidRPr="00DC7378" w:rsidRDefault="00032FBA" w:rsidP="008862FD">
      <w:pPr>
        <w:pStyle w:val="20"/>
        <w:numPr>
          <w:ilvl w:val="2"/>
          <w:numId w:val="6"/>
        </w:numPr>
        <w:shd w:val="clear" w:color="auto" w:fill="auto"/>
        <w:tabs>
          <w:tab w:val="left" w:pos="1134"/>
        </w:tabs>
        <w:spacing w:before="0" w:line="307" w:lineRule="exact"/>
        <w:ind w:left="0" w:firstLine="709"/>
        <w:rPr>
          <w:sz w:val="28"/>
          <w:szCs w:val="28"/>
        </w:rPr>
      </w:pPr>
      <w:r w:rsidRPr="00DC7378">
        <w:rPr>
          <w:sz w:val="28"/>
          <w:szCs w:val="28"/>
        </w:rPr>
        <w:t xml:space="preserve">Учреждение здравоохранения письменно уведомляет </w:t>
      </w:r>
      <w:r w:rsidR="008862FD">
        <w:rPr>
          <w:sz w:val="28"/>
          <w:szCs w:val="28"/>
        </w:rPr>
        <w:t>А</w:t>
      </w:r>
      <w:r w:rsidRPr="00DC7378">
        <w:rPr>
          <w:sz w:val="28"/>
          <w:szCs w:val="28"/>
        </w:rPr>
        <w:t xml:space="preserve">дминистрацию о расторжении трудового договора с заявителем, являющимся получателем </w:t>
      </w:r>
      <w:r w:rsidR="00573D06">
        <w:rPr>
          <w:sz w:val="28"/>
          <w:szCs w:val="28"/>
        </w:rPr>
        <w:t>единовременной компенсационной выплаты</w:t>
      </w:r>
      <w:r w:rsidRPr="00DC7378">
        <w:rPr>
          <w:sz w:val="28"/>
          <w:szCs w:val="28"/>
        </w:rPr>
        <w:t>, с приложением копии приказа об увольнении заявителя в его последний рабочий день.</w:t>
      </w:r>
    </w:p>
    <w:p w:rsidR="00032FBA" w:rsidRPr="00DC7378" w:rsidRDefault="008862FD" w:rsidP="008862FD">
      <w:pPr>
        <w:pStyle w:val="20"/>
        <w:numPr>
          <w:ilvl w:val="1"/>
          <w:numId w:val="6"/>
        </w:numPr>
        <w:shd w:val="clear" w:color="auto" w:fill="auto"/>
        <w:tabs>
          <w:tab w:val="left" w:pos="514"/>
          <w:tab w:val="left" w:pos="1134"/>
        </w:tabs>
        <w:spacing w:before="0" w:line="307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2FBA" w:rsidRPr="00DC7378">
        <w:rPr>
          <w:sz w:val="28"/>
          <w:szCs w:val="28"/>
        </w:rPr>
        <w:t>Администрация:</w:t>
      </w:r>
    </w:p>
    <w:p w:rsidR="00032FBA" w:rsidRPr="00DC7378" w:rsidRDefault="00032FBA" w:rsidP="008862FD">
      <w:pPr>
        <w:pStyle w:val="20"/>
        <w:numPr>
          <w:ilvl w:val="2"/>
          <w:numId w:val="6"/>
        </w:numPr>
        <w:shd w:val="clear" w:color="auto" w:fill="auto"/>
        <w:spacing w:before="0" w:line="307" w:lineRule="exact"/>
        <w:ind w:left="0" w:firstLine="709"/>
        <w:rPr>
          <w:sz w:val="28"/>
          <w:szCs w:val="28"/>
        </w:rPr>
      </w:pPr>
      <w:r w:rsidRPr="00DC7378">
        <w:rPr>
          <w:sz w:val="28"/>
          <w:szCs w:val="28"/>
        </w:rPr>
        <w:t xml:space="preserve">Осуществляет перечисление </w:t>
      </w:r>
      <w:r w:rsidR="00573D06">
        <w:rPr>
          <w:sz w:val="28"/>
          <w:szCs w:val="28"/>
        </w:rPr>
        <w:t>единовременной компенсационной выплаты</w:t>
      </w:r>
      <w:r w:rsidRPr="00DC7378">
        <w:rPr>
          <w:sz w:val="28"/>
          <w:szCs w:val="28"/>
        </w:rPr>
        <w:t xml:space="preserve"> на банковский счет кредитной организации, указанной в заявлении</w:t>
      </w:r>
      <w:r w:rsidR="00DD73F0">
        <w:rPr>
          <w:sz w:val="28"/>
          <w:szCs w:val="28"/>
        </w:rPr>
        <w:t>,</w:t>
      </w:r>
      <w:r w:rsidRPr="00DC7378">
        <w:rPr>
          <w:sz w:val="28"/>
          <w:szCs w:val="28"/>
        </w:rPr>
        <w:t xml:space="preserve"> не позднее 20 рабочих дней со дня принятия решения комиссией по предоставлению единовременной компенсационной выплаты отдельным категориям работников, поступающи</w:t>
      </w:r>
      <w:r w:rsidR="00DD73F0">
        <w:rPr>
          <w:sz w:val="28"/>
          <w:szCs w:val="28"/>
        </w:rPr>
        <w:t>х</w:t>
      </w:r>
      <w:r w:rsidRPr="00DC7378">
        <w:rPr>
          <w:sz w:val="28"/>
          <w:szCs w:val="28"/>
        </w:rPr>
        <w:t xml:space="preserve"> на работу в государственные учреждения здравоохранения, расположенны</w:t>
      </w:r>
      <w:r w:rsidR="00DD73F0">
        <w:rPr>
          <w:sz w:val="28"/>
          <w:szCs w:val="28"/>
        </w:rPr>
        <w:t>е</w:t>
      </w:r>
      <w:r w:rsidRPr="00DC7378">
        <w:rPr>
          <w:sz w:val="28"/>
          <w:szCs w:val="28"/>
        </w:rPr>
        <w:t xml:space="preserve"> на территории муниципального образования Апшеронский район.</w:t>
      </w:r>
    </w:p>
    <w:p w:rsidR="00032FBA" w:rsidRPr="00DC7378" w:rsidRDefault="00032FBA" w:rsidP="008D44E4">
      <w:pPr>
        <w:pStyle w:val="20"/>
        <w:numPr>
          <w:ilvl w:val="2"/>
          <w:numId w:val="6"/>
        </w:numPr>
        <w:shd w:val="clear" w:color="auto" w:fill="auto"/>
        <w:tabs>
          <w:tab w:val="left" w:pos="993"/>
        </w:tabs>
        <w:spacing w:before="0" w:line="307" w:lineRule="exact"/>
        <w:ind w:left="0" w:firstLine="709"/>
        <w:rPr>
          <w:sz w:val="28"/>
          <w:szCs w:val="28"/>
        </w:rPr>
      </w:pPr>
      <w:r w:rsidRPr="00DC7378">
        <w:rPr>
          <w:sz w:val="28"/>
          <w:szCs w:val="28"/>
        </w:rPr>
        <w:t>В случае невыполнения заявителем обязанности, установленной пунктом</w:t>
      </w:r>
      <w:r w:rsidR="00DC7378" w:rsidRPr="00DC7378">
        <w:rPr>
          <w:sz w:val="28"/>
          <w:szCs w:val="28"/>
        </w:rPr>
        <w:t xml:space="preserve"> 2.1.2. </w:t>
      </w:r>
      <w:r w:rsidR="008862FD">
        <w:rPr>
          <w:sz w:val="28"/>
          <w:szCs w:val="28"/>
        </w:rPr>
        <w:t>А</w:t>
      </w:r>
      <w:r w:rsidRPr="00DC7378">
        <w:rPr>
          <w:sz w:val="28"/>
          <w:szCs w:val="28"/>
        </w:rPr>
        <w:t xml:space="preserve">дминистрация </w:t>
      </w:r>
      <w:r w:rsidR="00DC7378" w:rsidRPr="00DC7378">
        <w:rPr>
          <w:sz w:val="28"/>
          <w:szCs w:val="28"/>
        </w:rPr>
        <w:t>взыскивает денежные средс</w:t>
      </w:r>
      <w:r w:rsidRPr="00DC7378">
        <w:rPr>
          <w:sz w:val="28"/>
          <w:szCs w:val="28"/>
        </w:rPr>
        <w:t xml:space="preserve">тва в объеме предоставленной </w:t>
      </w:r>
      <w:r w:rsidR="00573D06">
        <w:rPr>
          <w:sz w:val="28"/>
          <w:szCs w:val="28"/>
        </w:rPr>
        <w:t>единовременной компенсационной выплаты</w:t>
      </w:r>
      <w:r w:rsidRPr="00DC7378">
        <w:rPr>
          <w:sz w:val="28"/>
          <w:szCs w:val="28"/>
        </w:rPr>
        <w:t xml:space="preserve"> в </w:t>
      </w:r>
      <w:r w:rsidR="00DD73F0">
        <w:rPr>
          <w:sz w:val="28"/>
          <w:szCs w:val="28"/>
        </w:rPr>
        <w:t>установленном законом порядке</w:t>
      </w:r>
      <w:r w:rsidRPr="00DC7378">
        <w:rPr>
          <w:sz w:val="28"/>
          <w:szCs w:val="28"/>
        </w:rPr>
        <w:t>.</w:t>
      </w:r>
    </w:p>
    <w:p w:rsidR="00DC7378" w:rsidRPr="00DC7378" w:rsidRDefault="00DC7378" w:rsidP="008862FD">
      <w:pPr>
        <w:pStyle w:val="20"/>
        <w:shd w:val="clear" w:color="auto" w:fill="auto"/>
        <w:tabs>
          <w:tab w:val="left" w:pos="711"/>
        </w:tabs>
        <w:spacing w:before="0" w:line="307" w:lineRule="exact"/>
        <w:ind w:firstLine="709"/>
        <w:rPr>
          <w:sz w:val="28"/>
          <w:szCs w:val="28"/>
        </w:rPr>
      </w:pPr>
    </w:p>
    <w:p w:rsidR="00032FBA" w:rsidRPr="00DC7378" w:rsidRDefault="00032FBA" w:rsidP="008D44E4">
      <w:pPr>
        <w:pStyle w:val="20"/>
        <w:numPr>
          <w:ilvl w:val="0"/>
          <w:numId w:val="6"/>
        </w:numPr>
        <w:shd w:val="clear" w:color="auto" w:fill="auto"/>
        <w:tabs>
          <w:tab w:val="left" w:pos="3261"/>
          <w:tab w:val="left" w:pos="3439"/>
        </w:tabs>
        <w:spacing w:before="0"/>
        <w:jc w:val="center"/>
        <w:rPr>
          <w:sz w:val="28"/>
          <w:szCs w:val="28"/>
        </w:rPr>
      </w:pPr>
      <w:r w:rsidRPr="00DC7378">
        <w:rPr>
          <w:sz w:val="28"/>
          <w:szCs w:val="28"/>
        </w:rPr>
        <w:t>Ответственность сторон</w:t>
      </w:r>
    </w:p>
    <w:p w:rsidR="007F6D3F" w:rsidRDefault="008D44E4" w:rsidP="008D44E4">
      <w:pPr>
        <w:pStyle w:val="20"/>
        <w:numPr>
          <w:ilvl w:val="1"/>
          <w:numId w:val="6"/>
        </w:numPr>
        <w:shd w:val="clear" w:color="auto" w:fill="auto"/>
        <w:tabs>
          <w:tab w:val="left" w:pos="1023"/>
          <w:tab w:val="left" w:pos="1134"/>
        </w:tabs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2FBA" w:rsidRPr="00DC7378">
        <w:rPr>
          <w:sz w:val="28"/>
          <w:szCs w:val="28"/>
        </w:rPr>
        <w:t xml:space="preserve">В случае нарушения положений настоящего </w:t>
      </w:r>
      <w:r w:rsidR="00DC7378" w:rsidRPr="00DC7378">
        <w:rPr>
          <w:sz w:val="28"/>
          <w:szCs w:val="28"/>
        </w:rPr>
        <w:t>соглашения Стороны несут ответс</w:t>
      </w:r>
      <w:r w:rsidR="00032FBA" w:rsidRPr="00DC7378">
        <w:rPr>
          <w:sz w:val="28"/>
          <w:szCs w:val="28"/>
        </w:rPr>
        <w:t>твенность в соответствии с действующим законодательством.</w:t>
      </w:r>
    </w:p>
    <w:p w:rsidR="00DC7378" w:rsidRPr="007F6D3F" w:rsidRDefault="008D44E4" w:rsidP="008D44E4">
      <w:pPr>
        <w:pStyle w:val="20"/>
        <w:numPr>
          <w:ilvl w:val="1"/>
          <w:numId w:val="6"/>
        </w:numPr>
        <w:shd w:val="clear" w:color="auto" w:fill="auto"/>
        <w:tabs>
          <w:tab w:val="left" w:pos="1023"/>
          <w:tab w:val="left" w:pos="1134"/>
        </w:tabs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2FBA" w:rsidRPr="007F6D3F">
        <w:rPr>
          <w:sz w:val="28"/>
          <w:szCs w:val="28"/>
        </w:rPr>
        <w:t xml:space="preserve">Стороны освобождаются от ответственности за частичное или полное неисполнение обязательств по настоящему соглашению, если оно явилось </w:t>
      </w:r>
      <w:r w:rsidR="00DC7378" w:rsidRPr="007F6D3F">
        <w:rPr>
          <w:sz w:val="28"/>
          <w:szCs w:val="28"/>
        </w:rPr>
        <w:t>следст</w:t>
      </w:r>
      <w:r w:rsidR="00032FBA" w:rsidRPr="007F6D3F">
        <w:rPr>
          <w:sz w:val="28"/>
          <w:szCs w:val="28"/>
        </w:rPr>
        <w:t>вием обстоятельств непреодолимой силы, возникших после заключения</w:t>
      </w:r>
      <w:r w:rsidR="00DC7378" w:rsidRPr="007F6D3F">
        <w:rPr>
          <w:sz w:val="28"/>
          <w:szCs w:val="28"/>
        </w:rPr>
        <w:t xml:space="preserve"> настоящего соглашения, которые стороны не могли предвидеть, предотвратить разумными мерами.</w:t>
      </w:r>
    </w:p>
    <w:p w:rsidR="00DC7378" w:rsidRDefault="008D44E4" w:rsidP="008D44E4">
      <w:pPr>
        <w:pStyle w:val="20"/>
        <w:numPr>
          <w:ilvl w:val="1"/>
          <w:numId w:val="6"/>
        </w:numPr>
        <w:shd w:val="clear" w:color="auto" w:fill="auto"/>
        <w:tabs>
          <w:tab w:val="left" w:pos="1044"/>
          <w:tab w:val="left" w:pos="1134"/>
        </w:tabs>
        <w:spacing w:before="0" w:after="244" w:line="312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6D3F">
        <w:rPr>
          <w:sz w:val="28"/>
          <w:szCs w:val="28"/>
        </w:rPr>
        <w:t xml:space="preserve">В случае невозможности одной из сторон </w:t>
      </w:r>
      <w:r w:rsidR="00DC7378" w:rsidRPr="00DC7378">
        <w:rPr>
          <w:sz w:val="28"/>
          <w:szCs w:val="28"/>
        </w:rPr>
        <w:t xml:space="preserve">выполнить принятые на себя обязательства по настоящему соглашению вследствие наступления обстоятельств непреодолимой силы в течение определенного времени, срок исполнения данных обязательств переносится на срок действия обстоятельств непреодолимой силы. </w:t>
      </w:r>
    </w:p>
    <w:p w:rsidR="008862FD" w:rsidRPr="00DC7378" w:rsidRDefault="008862FD" w:rsidP="008862FD">
      <w:pPr>
        <w:pStyle w:val="20"/>
        <w:shd w:val="clear" w:color="auto" w:fill="auto"/>
        <w:tabs>
          <w:tab w:val="left" w:pos="1044"/>
        </w:tabs>
        <w:spacing w:before="0" w:after="244" w:line="312" w:lineRule="exact"/>
        <w:ind w:left="540" w:firstLine="709"/>
        <w:rPr>
          <w:sz w:val="28"/>
          <w:szCs w:val="28"/>
        </w:rPr>
      </w:pPr>
    </w:p>
    <w:p w:rsidR="00DC7378" w:rsidRPr="00DC7378" w:rsidRDefault="00B82333" w:rsidP="008D44E4">
      <w:pPr>
        <w:pStyle w:val="20"/>
        <w:numPr>
          <w:ilvl w:val="0"/>
          <w:numId w:val="6"/>
        </w:numPr>
        <w:shd w:val="clear" w:color="auto" w:fill="auto"/>
        <w:tabs>
          <w:tab w:val="left" w:pos="3189"/>
        </w:tabs>
        <w:spacing w:before="0" w:line="312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Прочие условия</w:t>
      </w:r>
    </w:p>
    <w:p w:rsidR="00DC7378" w:rsidRDefault="008D44E4" w:rsidP="008D44E4">
      <w:pPr>
        <w:pStyle w:val="a4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378" w:rsidRPr="00B82333">
        <w:rPr>
          <w:rFonts w:ascii="Times New Roman" w:hAnsi="Times New Roman" w:cs="Times New Roman"/>
          <w:sz w:val="28"/>
          <w:szCs w:val="28"/>
        </w:rPr>
        <w:t xml:space="preserve">Настоящее соглашение вступает в силу со дня его подписания и действует </w:t>
      </w:r>
      <w:r w:rsidR="007F6D3F" w:rsidRPr="00B82333">
        <w:rPr>
          <w:rFonts w:ascii="Times New Roman" w:hAnsi="Times New Roman" w:cs="Times New Roman"/>
          <w:sz w:val="28"/>
          <w:szCs w:val="28"/>
        </w:rPr>
        <w:t>до полного исполнения сторонами обязательств по данному соглашению.</w:t>
      </w:r>
    </w:p>
    <w:p w:rsidR="00B82333" w:rsidRDefault="008D44E4" w:rsidP="008D44E4">
      <w:pPr>
        <w:pStyle w:val="a4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333">
        <w:rPr>
          <w:rFonts w:ascii="Times New Roman" w:hAnsi="Times New Roman" w:cs="Times New Roman"/>
          <w:sz w:val="28"/>
          <w:szCs w:val="28"/>
        </w:rPr>
        <w:t>Условия настоящего соглашения могут быть изменены только по письменному соглашению сторон.</w:t>
      </w:r>
    </w:p>
    <w:p w:rsidR="00B82333" w:rsidRDefault="008D44E4" w:rsidP="008D44E4">
      <w:pPr>
        <w:pStyle w:val="a4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333">
        <w:rPr>
          <w:rFonts w:ascii="Times New Roman" w:hAnsi="Times New Roman" w:cs="Times New Roman"/>
          <w:sz w:val="28"/>
          <w:szCs w:val="28"/>
        </w:rPr>
        <w:t>При возникновении споров и разногласий, связанных с исполнением настоящего соглашения, стороны примут все меры к решению их путем переговоров между собой. В случае если стороны не достигнут договоренности, их споры будут решаться в установленном законом порядке.</w:t>
      </w:r>
    </w:p>
    <w:p w:rsidR="00B82333" w:rsidRDefault="008D44E4" w:rsidP="008D44E4">
      <w:pPr>
        <w:pStyle w:val="a4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333">
        <w:rPr>
          <w:rFonts w:ascii="Times New Roman" w:hAnsi="Times New Roman" w:cs="Times New Roman"/>
          <w:sz w:val="28"/>
          <w:szCs w:val="28"/>
        </w:rPr>
        <w:t>Все изменения и дополнения к настоящему соглашению согласовываются сторонами и оформляются письменно.</w:t>
      </w:r>
    </w:p>
    <w:p w:rsidR="00B82333" w:rsidRPr="00B82333" w:rsidRDefault="008D44E4" w:rsidP="008D44E4">
      <w:pPr>
        <w:pStyle w:val="a4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333">
        <w:rPr>
          <w:rFonts w:ascii="Times New Roman" w:hAnsi="Times New Roman" w:cs="Times New Roman"/>
          <w:sz w:val="28"/>
          <w:szCs w:val="28"/>
        </w:rPr>
        <w:t>Соглашение составлено в трех экземплярах, имеющих равную юридическую силу, по одному экземпляру для каждой из сторон.</w:t>
      </w:r>
    </w:p>
    <w:p w:rsidR="00B82333" w:rsidRPr="00B82333" w:rsidRDefault="00B82333" w:rsidP="00B823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32FBA" w:rsidRDefault="00B82333" w:rsidP="008862FD">
      <w:pPr>
        <w:pStyle w:val="20"/>
        <w:numPr>
          <w:ilvl w:val="0"/>
          <w:numId w:val="6"/>
        </w:numPr>
        <w:shd w:val="clear" w:color="auto" w:fill="auto"/>
        <w:tabs>
          <w:tab w:val="left" w:pos="1023"/>
        </w:tabs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Реквизиты и п</w:t>
      </w:r>
      <w:r w:rsidR="00DC7378" w:rsidRPr="00DC7378">
        <w:rPr>
          <w:sz w:val="28"/>
          <w:szCs w:val="28"/>
        </w:rPr>
        <w:t>одписи сторон</w:t>
      </w:r>
    </w:p>
    <w:p w:rsidR="00405645" w:rsidRDefault="00405645" w:rsidP="008862FD">
      <w:pPr>
        <w:pStyle w:val="20"/>
        <w:shd w:val="clear" w:color="auto" w:fill="auto"/>
        <w:tabs>
          <w:tab w:val="left" w:pos="1023"/>
        </w:tabs>
        <w:spacing w:before="0"/>
        <w:ind w:firstLine="0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05645" w:rsidTr="00405645">
        <w:tc>
          <w:tcPr>
            <w:tcW w:w="3284" w:type="dxa"/>
          </w:tcPr>
          <w:p w:rsidR="00405645" w:rsidRPr="00C851D3" w:rsidRDefault="00405645" w:rsidP="008862FD">
            <w:pPr>
              <w:pStyle w:val="20"/>
              <w:shd w:val="clear" w:color="auto" w:fill="auto"/>
              <w:tabs>
                <w:tab w:val="left" w:pos="1023"/>
              </w:tabs>
              <w:spacing w:before="0"/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C851D3">
              <w:rPr>
                <w:sz w:val="28"/>
                <w:szCs w:val="28"/>
                <w:u w:val="single"/>
              </w:rPr>
              <w:t>Администрация</w:t>
            </w:r>
          </w:p>
          <w:p w:rsidR="00405645" w:rsidRPr="00C851D3" w:rsidRDefault="00405645" w:rsidP="008862FD">
            <w:pPr>
              <w:pStyle w:val="20"/>
              <w:shd w:val="clear" w:color="auto" w:fill="auto"/>
              <w:tabs>
                <w:tab w:val="left" w:pos="1023"/>
              </w:tabs>
              <w:spacing w:before="0"/>
              <w:ind w:firstLine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285" w:type="dxa"/>
          </w:tcPr>
          <w:p w:rsidR="00405645" w:rsidRPr="00C851D3" w:rsidRDefault="00405645" w:rsidP="008862FD">
            <w:pPr>
              <w:pStyle w:val="20"/>
              <w:shd w:val="clear" w:color="auto" w:fill="auto"/>
              <w:tabs>
                <w:tab w:val="left" w:pos="1023"/>
              </w:tabs>
              <w:spacing w:before="0"/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C851D3">
              <w:rPr>
                <w:sz w:val="28"/>
                <w:szCs w:val="28"/>
                <w:u w:val="single"/>
              </w:rPr>
              <w:t>Работодатель</w:t>
            </w:r>
          </w:p>
        </w:tc>
        <w:tc>
          <w:tcPr>
            <w:tcW w:w="3285" w:type="dxa"/>
          </w:tcPr>
          <w:p w:rsidR="00405645" w:rsidRPr="00C851D3" w:rsidRDefault="00405645" w:rsidP="008862FD">
            <w:pPr>
              <w:pStyle w:val="20"/>
              <w:shd w:val="clear" w:color="auto" w:fill="auto"/>
              <w:tabs>
                <w:tab w:val="left" w:pos="1023"/>
              </w:tabs>
              <w:spacing w:before="0"/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C851D3">
              <w:rPr>
                <w:sz w:val="28"/>
                <w:szCs w:val="28"/>
                <w:u w:val="single"/>
              </w:rPr>
              <w:t>Специалист</w:t>
            </w:r>
          </w:p>
        </w:tc>
      </w:tr>
      <w:tr w:rsidR="00405645" w:rsidTr="00405645">
        <w:tc>
          <w:tcPr>
            <w:tcW w:w="3284" w:type="dxa"/>
            <w:vMerge w:val="restart"/>
          </w:tcPr>
          <w:p w:rsidR="00405645" w:rsidRDefault="00405645" w:rsidP="008862FD">
            <w:pPr>
              <w:pStyle w:val="20"/>
              <w:shd w:val="clear" w:color="auto" w:fill="auto"/>
              <w:tabs>
                <w:tab w:val="left" w:pos="1023"/>
              </w:tabs>
              <w:spacing w:before="0"/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Реквизиты:   </w:t>
            </w:r>
            <w:proofErr w:type="gramEnd"/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3285" w:type="dxa"/>
            <w:vMerge w:val="restart"/>
          </w:tcPr>
          <w:p w:rsidR="00405645" w:rsidRDefault="00405645" w:rsidP="008862FD">
            <w:pPr>
              <w:pStyle w:val="20"/>
              <w:shd w:val="clear" w:color="auto" w:fill="auto"/>
              <w:tabs>
                <w:tab w:val="left" w:pos="1023"/>
              </w:tabs>
              <w:spacing w:before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Реквизиты:</w:t>
            </w:r>
          </w:p>
        </w:tc>
        <w:tc>
          <w:tcPr>
            <w:tcW w:w="3285" w:type="dxa"/>
          </w:tcPr>
          <w:p w:rsidR="00405645" w:rsidRDefault="00405645" w:rsidP="008862FD">
            <w:pPr>
              <w:pStyle w:val="20"/>
              <w:shd w:val="clear" w:color="auto" w:fill="auto"/>
              <w:tabs>
                <w:tab w:val="left" w:pos="1023"/>
              </w:tabs>
              <w:spacing w:before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Паспортные данные</w:t>
            </w:r>
          </w:p>
        </w:tc>
      </w:tr>
      <w:tr w:rsidR="00405645" w:rsidTr="00405645">
        <w:tc>
          <w:tcPr>
            <w:tcW w:w="3284" w:type="dxa"/>
            <w:vMerge/>
          </w:tcPr>
          <w:p w:rsidR="00405645" w:rsidRDefault="00405645" w:rsidP="008862FD">
            <w:pPr>
              <w:pStyle w:val="20"/>
              <w:shd w:val="clear" w:color="auto" w:fill="auto"/>
              <w:tabs>
                <w:tab w:val="left" w:pos="1023"/>
              </w:tabs>
              <w:spacing w:before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vMerge/>
          </w:tcPr>
          <w:p w:rsidR="00405645" w:rsidRDefault="00405645" w:rsidP="008862FD">
            <w:pPr>
              <w:pStyle w:val="20"/>
              <w:shd w:val="clear" w:color="auto" w:fill="auto"/>
              <w:tabs>
                <w:tab w:val="left" w:pos="1023"/>
              </w:tabs>
              <w:spacing w:before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405645" w:rsidRDefault="00405645" w:rsidP="008862FD">
            <w:pPr>
              <w:pStyle w:val="20"/>
              <w:shd w:val="clear" w:color="auto" w:fill="auto"/>
              <w:tabs>
                <w:tab w:val="left" w:pos="1023"/>
              </w:tabs>
              <w:spacing w:before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</w:tr>
      <w:tr w:rsidR="00405645" w:rsidTr="00405645">
        <w:tc>
          <w:tcPr>
            <w:tcW w:w="3284" w:type="dxa"/>
            <w:vMerge/>
          </w:tcPr>
          <w:p w:rsidR="00405645" w:rsidRDefault="00405645" w:rsidP="008862FD">
            <w:pPr>
              <w:pStyle w:val="20"/>
              <w:shd w:val="clear" w:color="auto" w:fill="auto"/>
              <w:tabs>
                <w:tab w:val="left" w:pos="1023"/>
              </w:tabs>
              <w:spacing w:before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vMerge/>
          </w:tcPr>
          <w:p w:rsidR="00405645" w:rsidRDefault="00405645" w:rsidP="008862FD">
            <w:pPr>
              <w:pStyle w:val="20"/>
              <w:shd w:val="clear" w:color="auto" w:fill="auto"/>
              <w:tabs>
                <w:tab w:val="left" w:pos="1023"/>
              </w:tabs>
              <w:spacing w:before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405645" w:rsidRDefault="00405645" w:rsidP="008862FD">
            <w:pPr>
              <w:pStyle w:val="20"/>
              <w:shd w:val="clear" w:color="auto" w:fill="auto"/>
              <w:tabs>
                <w:tab w:val="left" w:pos="1023"/>
              </w:tabs>
              <w:spacing w:before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телефон:</w:t>
            </w:r>
          </w:p>
        </w:tc>
      </w:tr>
      <w:tr w:rsidR="00405645" w:rsidTr="00405645">
        <w:tc>
          <w:tcPr>
            <w:tcW w:w="3284" w:type="dxa"/>
          </w:tcPr>
          <w:p w:rsidR="00405645" w:rsidRDefault="00405645" w:rsidP="008862FD">
            <w:pPr>
              <w:pStyle w:val="20"/>
              <w:shd w:val="clear" w:color="auto" w:fill="auto"/>
              <w:tabs>
                <w:tab w:val="left" w:pos="1023"/>
              </w:tabs>
              <w:spacing w:before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405645" w:rsidRDefault="00405645" w:rsidP="008862FD">
            <w:pPr>
              <w:pStyle w:val="20"/>
              <w:shd w:val="clear" w:color="auto" w:fill="auto"/>
              <w:tabs>
                <w:tab w:val="left" w:pos="1023"/>
              </w:tabs>
              <w:spacing w:before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405645" w:rsidRDefault="00405645" w:rsidP="008862FD">
            <w:pPr>
              <w:pStyle w:val="20"/>
              <w:shd w:val="clear" w:color="auto" w:fill="auto"/>
              <w:tabs>
                <w:tab w:val="left" w:pos="1023"/>
              </w:tabs>
              <w:spacing w:before="0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05645" w:rsidTr="00405645">
        <w:tc>
          <w:tcPr>
            <w:tcW w:w="3284" w:type="dxa"/>
          </w:tcPr>
          <w:p w:rsidR="00405645" w:rsidRDefault="00405645" w:rsidP="008862FD">
            <w:pPr>
              <w:pStyle w:val="20"/>
              <w:shd w:val="clear" w:color="auto" w:fill="auto"/>
              <w:tabs>
                <w:tab w:val="left" w:pos="1023"/>
              </w:tabs>
              <w:spacing w:before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Подписи сторон:</w:t>
            </w:r>
          </w:p>
        </w:tc>
        <w:tc>
          <w:tcPr>
            <w:tcW w:w="3285" w:type="dxa"/>
          </w:tcPr>
          <w:p w:rsidR="00405645" w:rsidRPr="00405645" w:rsidRDefault="00405645" w:rsidP="008862FD">
            <w:pPr>
              <w:pStyle w:val="20"/>
              <w:shd w:val="clear" w:color="auto" w:fill="auto"/>
              <w:tabs>
                <w:tab w:val="left" w:pos="1023"/>
              </w:tabs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7C4C21">
              <w:rPr>
                <w:sz w:val="28"/>
                <w:szCs w:val="28"/>
              </w:rPr>
              <w:t>Подписи сторон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285" w:type="dxa"/>
          </w:tcPr>
          <w:p w:rsidR="00405645" w:rsidRPr="00405645" w:rsidRDefault="00405645" w:rsidP="008862FD">
            <w:pPr>
              <w:pStyle w:val="20"/>
              <w:shd w:val="clear" w:color="auto" w:fill="auto"/>
              <w:tabs>
                <w:tab w:val="left" w:pos="1023"/>
              </w:tabs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7C4C21">
              <w:rPr>
                <w:sz w:val="28"/>
                <w:szCs w:val="28"/>
              </w:rPr>
              <w:t>Подписи сторон</w:t>
            </w:r>
            <w:r>
              <w:rPr>
                <w:sz w:val="28"/>
                <w:szCs w:val="28"/>
              </w:rPr>
              <w:t>:</w:t>
            </w:r>
          </w:p>
        </w:tc>
      </w:tr>
    </w:tbl>
    <w:p w:rsidR="00405645" w:rsidRDefault="00405645" w:rsidP="00405645">
      <w:pPr>
        <w:pStyle w:val="20"/>
        <w:shd w:val="clear" w:color="auto" w:fill="auto"/>
        <w:tabs>
          <w:tab w:val="left" w:pos="1023"/>
        </w:tabs>
        <w:spacing w:before="0"/>
        <w:ind w:firstLine="0"/>
        <w:jc w:val="center"/>
        <w:rPr>
          <w:sz w:val="28"/>
          <w:szCs w:val="28"/>
        </w:rPr>
      </w:pPr>
    </w:p>
    <w:p w:rsidR="008862FD" w:rsidRDefault="008862FD" w:rsidP="00405645">
      <w:pPr>
        <w:pStyle w:val="20"/>
        <w:shd w:val="clear" w:color="auto" w:fill="auto"/>
        <w:tabs>
          <w:tab w:val="left" w:pos="1023"/>
        </w:tabs>
        <w:spacing w:before="0"/>
        <w:ind w:firstLine="0"/>
        <w:jc w:val="center"/>
        <w:rPr>
          <w:sz w:val="28"/>
          <w:szCs w:val="28"/>
        </w:rPr>
      </w:pPr>
    </w:p>
    <w:p w:rsidR="008862FD" w:rsidRDefault="008862FD" w:rsidP="00405645">
      <w:pPr>
        <w:pStyle w:val="20"/>
        <w:shd w:val="clear" w:color="auto" w:fill="auto"/>
        <w:tabs>
          <w:tab w:val="left" w:pos="1023"/>
        </w:tabs>
        <w:spacing w:before="0"/>
        <w:ind w:firstLine="0"/>
        <w:jc w:val="center"/>
        <w:rPr>
          <w:sz w:val="28"/>
          <w:szCs w:val="28"/>
        </w:rPr>
      </w:pPr>
    </w:p>
    <w:p w:rsidR="00ED17A0" w:rsidRDefault="00ED17A0" w:rsidP="008862FD">
      <w:pPr>
        <w:pStyle w:val="20"/>
        <w:shd w:val="clear" w:color="auto" w:fill="auto"/>
        <w:tabs>
          <w:tab w:val="left" w:pos="980"/>
        </w:tabs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8862FD" w:rsidRDefault="00ED17A0" w:rsidP="008862FD">
      <w:pPr>
        <w:pStyle w:val="20"/>
        <w:shd w:val="clear" w:color="auto" w:fill="auto"/>
        <w:tabs>
          <w:tab w:val="left" w:pos="980"/>
        </w:tabs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з</w:t>
      </w:r>
      <w:r w:rsidR="008862FD" w:rsidRPr="001D24EF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8862FD" w:rsidRPr="001D24EF">
        <w:rPr>
          <w:sz w:val="28"/>
          <w:szCs w:val="28"/>
        </w:rPr>
        <w:t xml:space="preserve"> главы </w:t>
      </w:r>
    </w:p>
    <w:p w:rsidR="008862FD" w:rsidRDefault="008862FD" w:rsidP="008862FD">
      <w:pPr>
        <w:pStyle w:val="20"/>
        <w:shd w:val="clear" w:color="auto" w:fill="auto"/>
        <w:tabs>
          <w:tab w:val="left" w:pos="980"/>
        </w:tabs>
        <w:spacing w:before="0"/>
        <w:ind w:firstLine="0"/>
        <w:rPr>
          <w:sz w:val="28"/>
          <w:szCs w:val="28"/>
        </w:rPr>
      </w:pPr>
      <w:r w:rsidRPr="001D24E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</w:t>
      </w:r>
      <w:r w:rsidRPr="001D24EF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</w:t>
      </w:r>
    </w:p>
    <w:p w:rsidR="008862FD" w:rsidRPr="00D1448E" w:rsidRDefault="008862FD" w:rsidP="008862FD">
      <w:pPr>
        <w:pStyle w:val="20"/>
        <w:shd w:val="clear" w:color="auto" w:fill="auto"/>
        <w:tabs>
          <w:tab w:val="left" w:pos="889"/>
        </w:tabs>
        <w:spacing w:before="0" w:line="307" w:lineRule="exact"/>
        <w:ind w:firstLine="0"/>
        <w:rPr>
          <w:sz w:val="28"/>
          <w:szCs w:val="28"/>
        </w:rPr>
      </w:pPr>
      <w:r w:rsidRPr="001D24EF">
        <w:rPr>
          <w:sz w:val="28"/>
          <w:szCs w:val="28"/>
        </w:rPr>
        <w:t>Апшеронский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="00ED17A0">
        <w:rPr>
          <w:sz w:val="28"/>
          <w:szCs w:val="28"/>
        </w:rPr>
        <w:t>А.В. Тлехуч</w:t>
      </w:r>
    </w:p>
    <w:p w:rsidR="008862FD" w:rsidRPr="00DC7378" w:rsidRDefault="008862FD" w:rsidP="00405645">
      <w:pPr>
        <w:pStyle w:val="20"/>
        <w:shd w:val="clear" w:color="auto" w:fill="auto"/>
        <w:tabs>
          <w:tab w:val="left" w:pos="1023"/>
        </w:tabs>
        <w:spacing w:before="0"/>
        <w:ind w:firstLine="0"/>
        <w:jc w:val="center"/>
        <w:rPr>
          <w:sz w:val="28"/>
          <w:szCs w:val="28"/>
        </w:rPr>
      </w:pPr>
    </w:p>
    <w:p w:rsidR="00DC7378" w:rsidRPr="00DC7378" w:rsidRDefault="00DC7378" w:rsidP="00DC7378">
      <w:pPr>
        <w:pStyle w:val="20"/>
        <w:shd w:val="clear" w:color="auto" w:fill="auto"/>
        <w:tabs>
          <w:tab w:val="left" w:pos="1023"/>
        </w:tabs>
        <w:spacing w:before="0"/>
        <w:ind w:left="560" w:firstLine="0"/>
        <w:rPr>
          <w:sz w:val="28"/>
          <w:szCs w:val="28"/>
        </w:rPr>
      </w:pPr>
    </w:p>
    <w:p w:rsidR="00DC7378" w:rsidRDefault="00DC7378" w:rsidP="00DC7378">
      <w:pPr>
        <w:pStyle w:val="20"/>
        <w:shd w:val="clear" w:color="auto" w:fill="auto"/>
        <w:tabs>
          <w:tab w:val="left" w:pos="1023"/>
        </w:tabs>
        <w:spacing w:before="0"/>
        <w:ind w:firstLine="0"/>
        <w:rPr>
          <w:sz w:val="28"/>
          <w:szCs w:val="28"/>
        </w:rPr>
      </w:pPr>
      <w:r w:rsidRPr="00DC73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="00B45C9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</w:p>
    <w:sectPr w:rsidR="00DC7378" w:rsidSect="008862F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FDA" w:rsidRDefault="00C16FDA" w:rsidP="008862FD">
      <w:pPr>
        <w:spacing w:after="0" w:line="240" w:lineRule="auto"/>
      </w:pPr>
      <w:r>
        <w:separator/>
      </w:r>
    </w:p>
  </w:endnote>
  <w:endnote w:type="continuationSeparator" w:id="0">
    <w:p w:rsidR="00C16FDA" w:rsidRDefault="00C16FDA" w:rsidP="0088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FDA" w:rsidRDefault="00C16FDA" w:rsidP="008862FD">
      <w:pPr>
        <w:spacing w:after="0" w:line="240" w:lineRule="auto"/>
      </w:pPr>
      <w:r>
        <w:separator/>
      </w:r>
    </w:p>
  </w:footnote>
  <w:footnote w:type="continuationSeparator" w:id="0">
    <w:p w:rsidR="00C16FDA" w:rsidRDefault="00C16FDA" w:rsidP="0088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0886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862FD" w:rsidRPr="001669EA" w:rsidRDefault="008862F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669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69E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69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669EA">
          <w:rPr>
            <w:rFonts w:ascii="Times New Roman" w:hAnsi="Times New Roman" w:cs="Times New Roman"/>
            <w:sz w:val="24"/>
            <w:szCs w:val="24"/>
          </w:rPr>
          <w:t>2</w:t>
        </w:r>
        <w:r w:rsidRPr="001669E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862FD" w:rsidRDefault="008862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258E3"/>
    <w:multiLevelType w:val="multilevel"/>
    <w:tmpl w:val="CDF4C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A02B33"/>
    <w:multiLevelType w:val="hybridMultilevel"/>
    <w:tmpl w:val="995842EE"/>
    <w:lvl w:ilvl="0" w:tplc="DBF027DC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1B82111A"/>
    <w:multiLevelType w:val="multilevel"/>
    <w:tmpl w:val="F2DC86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EE1551"/>
    <w:multiLevelType w:val="multilevel"/>
    <w:tmpl w:val="F42610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69628BF"/>
    <w:multiLevelType w:val="multilevel"/>
    <w:tmpl w:val="857C7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5940E3"/>
    <w:multiLevelType w:val="multilevel"/>
    <w:tmpl w:val="1166EC38"/>
    <w:lvl w:ilvl="0">
      <w:start w:val="2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F53"/>
    <w:rsid w:val="00020C0A"/>
    <w:rsid w:val="00032FBA"/>
    <w:rsid w:val="000B2F53"/>
    <w:rsid w:val="001333FA"/>
    <w:rsid w:val="001669EA"/>
    <w:rsid w:val="001E31AF"/>
    <w:rsid w:val="00333292"/>
    <w:rsid w:val="0037665B"/>
    <w:rsid w:val="00405645"/>
    <w:rsid w:val="005007F1"/>
    <w:rsid w:val="00573D06"/>
    <w:rsid w:val="00694F98"/>
    <w:rsid w:val="006E2B01"/>
    <w:rsid w:val="007F6D3F"/>
    <w:rsid w:val="008862FD"/>
    <w:rsid w:val="008D44E4"/>
    <w:rsid w:val="00A30E83"/>
    <w:rsid w:val="00AA703E"/>
    <w:rsid w:val="00B45C95"/>
    <w:rsid w:val="00B82333"/>
    <w:rsid w:val="00C16FDA"/>
    <w:rsid w:val="00C851D3"/>
    <w:rsid w:val="00DC7378"/>
    <w:rsid w:val="00DD73F0"/>
    <w:rsid w:val="00E1564D"/>
    <w:rsid w:val="00ED17A0"/>
    <w:rsid w:val="00FC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44E0"/>
  <w15:docId w15:val="{5DFF6B6C-1510-437A-8149-B1180B04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B2F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2F53"/>
    <w:pPr>
      <w:widowControl w:val="0"/>
      <w:shd w:val="clear" w:color="auto" w:fill="FFFFFF"/>
      <w:spacing w:before="540" w:after="0" w:line="302" w:lineRule="exact"/>
      <w:ind w:hanging="3120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unhideWhenUsed/>
    <w:rsid w:val="00405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8233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86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62FD"/>
  </w:style>
  <w:style w:type="paragraph" w:styleId="a7">
    <w:name w:val="footer"/>
    <w:basedOn w:val="a"/>
    <w:link w:val="a8"/>
    <w:uiPriority w:val="99"/>
    <w:unhideWhenUsed/>
    <w:rsid w:val="00886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62FD"/>
  </w:style>
  <w:style w:type="paragraph" w:styleId="a9">
    <w:name w:val="Balloon Text"/>
    <w:basedOn w:val="a"/>
    <w:link w:val="aa"/>
    <w:uiPriority w:val="99"/>
    <w:semiHidden/>
    <w:unhideWhenUsed/>
    <w:rsid w:val="00166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6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</dc:creator>
  <cp:keywords/>
  <dc:description/>
  <cp:lastModifiedBy>Maniskiy</cp:lastModifiedBy>
  <cp:revision>18</cp:revision>
  <cp:lastPrinted>2023-08-01T06:04:00Z</cp:lastPrinted>
  <dcterms:created xsi:type="dcterms:W3CDTF">2023-05-16T13:30:00Z</dcterms:created>
  <dcterms:modified xsi:type="dcterms:W3CDTF">2023-08-01T07:38:00Z</dcterms:modified>
</cp:coreProperties>
</file>