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-521970</wp:posOffset>
            </wp:positionV>
            <wp:extent cx="499110" cy="6096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tabs>
          <w:tab w:val="clear" w:pos="708"/>
          <w:tab w:val="left" w:pos="-426" w:leader="none"/>
          <w:tab w:val="left" w:pos="-284" w:leader="none"/>
          <w:tab w:val="left" w:pos="567" w:leader="none"/>
        </w:tabs>
        <w:ind w:left="567" w:right="567"/>
        <w:rPr/>
      </w:pPr>
      <w:r>
        <w:rPr/>
        <w:t>Р Е Ш Е Н И Е</w:t>
      </w:r>
    </w:p>
    <w:p>
      <w:pPr>
        <w:pStyle w:val="BodyText"/>
        <w:tabs>
          <w:tab w:val="clear" w:pos="708"/>
          <w:tab w:val="left" w:pos="-426" w:leader="none"/>
          <w:tab w:val="left" w:pos="-284" w:leader="none"/>
          <w:tab w:val="left" w:pos="567" w:leader="none"/>
        </w:tabs>
        <w:ind w:left="567" w:right="567"/>
        <w:rPr>
          <w:b/>
        </w:rPr>
      </w:pPr>
      <w:r>
        <w:rPr>
          <w:b/>
        </w:rPr>
        <w:t>СОВЕТА КУБАНСКОГО СЕЛЬСКОГО ПОСЕЛЕНИЯ АПШЕРОНСКОГО РАЙОНА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567"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567"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  <w:t>четвертого созыва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567"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-4"/>
          <w:sz w:val="28"/>
          <w:szCs w:val="28"/>
        </w:rPr>
        <w:t>от 05.04.2024                                                                                                         № 147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kern w:val="2"/>
          <w:szCs w:val="20"/>
        </w:rPr>
      </w:pPr>
      <w:r>
        <w:rPr>
          <w:rFonts w:cs="Times New Roman" w:ascii="Times New Roman" w:hAnsi="Times New Roman"/>
          <w:bCs/>
          <w:kern w:val="2"/>
          <w:szCs w:val="20"/>
        </w:rPr>
      </w:r>
    </w:p>
    <w:p>
      <w:pPr>
        <w:pStyle w:val="Normal"/>
        <w:spacing w:before="0" w:after="0"/>
        <w:ind w:left="567" w:right="567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станица Кубанская</w:t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ind w:left="567" w:right="426"/>
        <w:rPr/>
      </w:pPr>
      <w:r>
        <w:rPr/>
        <w:t>О денежном содержании  лиц, замещающих муниципальные должности  и должности муниципальной службы в органах  местного самоуправления Кубанского сельского поселения</w:t>
      </w:r>
    </w:p>
    <w:p>
      <w:pPr>
        <w:pStyle w:val="BodyText2"/>
        <w:ind w:left="567" w:right="426"/>
        <w:rPr/>
      </w:pPr>
      <w:r>
        <w:rPr/>
        <w:t xml:space="preserve"> </w:t>
      </w:r>
      <w:r>
        <w:rPr/>
        <w:t>Апшеронского района</w:t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Heading1"/>
        <w:spacing w:lineRule="auto" w:line="240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/>
        <w:t xml:space="preserve">Законом Краснодарского края от 8 июня  2007 г. № 1244-КЗ «О  муниципальной службе  в Краснодарском крае,  руководствуясь  уставом </w:t>
      </w:r>
      <w:r>
        <w:rPr>
          <w:szCs w:val="28"/>
        </w:rPr>
        <w:t>Кубанского сельского поселения Апшеронского района,</w:t>
      </w:r>
      <w:r>
        <w:rPr>
          <w:b/>
        </w:rPr>
        <w:t xml:space="preserve"> </w:t>
      </w:r>
      <w:r>
        <w:rPr/>
        <w:t>законом Краснодарского края от 12 марта 2007 года №1204-КЗ «О денежном содержании государственных гражданских служащих Краснодарского края»</w:t>
      </w:r>
      <w:r>
        <w:rPr>
          <w:b/>
        </w:rPr>
        <w:t xml:space="preserve"> </w:t>
      </w:r>
      <w:r>
        <w:rPr>
          <w:szCs w:val="28"/>
        </w:rPr>
        <w:t xml:space="preserve"> Совет Кубанского сельского поселения Апшеронского района   р е ш и л:</w:t>
      </w:r>
    </w:p>
    <w:p>
      <w:pPr>
        <w:pStyle w:val="BodyText2"/>
        <w:jc w:val="both"/>
        <w:rPr>
          <w:b w:val="false"/>
        </w:rPr>
      </w:pPr>
      <w:r>
        <w:rPr>
          <w:b w:val="false"/>
        </w:rPr>
        <w:tab/>
        <w:t xml:space="preserve">1.Утвердить Положение о денежном содержании лиц, замещающих муниципальные должности и должности муниципальной службы в органах  местного самоуправления Кубанского сельского поселения Апшеронского района, согласно приложению.  </w:t>
      </w:r>
    </w:p>
    <w:p>
      <w:pPr>
        <w:pStyle w:val="BodyText2"/>
        <w:jc w:val="both"/>
        <w:rPr>
          <w:b w:val="false"/>
        </w:rPr>
      </w:pPr>
      <w:r>
        <w:rPr/>
        <w:tab/>
      </w:r>
      <w:r>
        <w:rPr>
          <w:b w:val="false"/>
        </w:rPr>
        <w:t>2.Установить размеры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Кубанского сельского поселения Апшеронского района, согласно приложений № 1 и 2 к Положению о денежном содержании лиц, замещающих муниципальные должности и должности муниципальной службы в органах  местного самоуправления Кубанского сельского поселения Апшеронского района.</w:t>
      </w:r>
    </w:p>
    <w:p>
      <w:pPr>
        <w:pStyle w:val="BodyText2"/>
        <w:jc w:val="both"/>
        <w:rPr>
          <w:b w:val="false"/>
        </w:rPr>
      </w:pPr>
      <w:r>
        <w:rPr>
          <w:b w:val="false"/>
        </w:rPr>
        <w:tab/>
        <w:t>3.Установить размеры окладов за классный чин муниципальных служащих в органах местного самоуправления Кубанского сельского поселения Апшеронского района, согласно приложению № 3 к Положению о денежном содержании лиц, замещающих муниципальные должности и должности муниципальной службы в органах  местного самоуправления Кубанского сельского поселения Апшеронского района.</w:t>
      </w:r>
    </w:p>
    <w:p>
      <w:pPr>
        <w:pStyle w:val="BodyText2"/>
        <w:ind w:firstLine="708"/>
        <w:jc w:val="both"/>
        <w:rPr>
          <w:b w:val="false"/>
        </w:rPr>
      </w:pPr>
      <w:r>
        <w:rPr>
          <w:b w:val="false"/>
        </w:rPr>
        <w:t>4.Решение Совета Кубанского сельского поселения Апшеронского района от 17 декабря 2018 года № 164 «О денежном содержании лиц, замещающих муниципальные должности и должности муниципальной службы в органах  местного самоуправления Кубанского сельского поселения Апшеронского района</w:t>
      </w:r>
      <w:r>
        <w:rPr/>
        <w:t xml:space="preserve">» </w:t>
      </w:r>
      <w:r>
        <w:rPr>
          <w:b w:val="false"/>
        </w:rPr>
        <w:t>признать утратившим силу.</w:t>
      </w:r>
    </w:p>
    <w:p>
      <w:pPr>
        <w:pStyle w:val="BodyText"/>
        <w:jc w:val="both"/>
        <w:rPr/>
      </w:pPr>
      <w:r>
        <w:rPr>
          <w:b/>
        </w:rPr>
        <w:tab/>
      </w:r>
      <w:r>
        <w:rPr/>
        <w:t>5</w:t>
      </w:r>
      <w:r>
        <w:rPr>
          <w:b/>
        </w:rPr>
        <w:t>.</w:t>
      </w:r>
      <w:r>
        <w:rPr/>
        <w:t>Организационному отделу</w:t>
      </w:r>
      <w:r>
        <w:rPr>
          <w:b/>
        </w:rPr>
        <w:t xml:space="preserve"> </w:t>
      </w:r>
      <w:r>
        <w:rPr/>
        <w:t>Кубанского сельского поселения Апшеронского района (Киндякова) настоящее решение опубликовать в сети Интернет на официальном сайте Кубанского сельского поселения Апшеронского района.</w:t>
      </w:r>
    </w:p>
    <w:p>
      <w:pPr>
        <w:pStyle w:val="BodyText"/>
        <w:jc w:val="both"/>
        <w:rPr/>
      </w:pPr>
      <w:r>
        <w:rPr/>
        <w:tab/>
        <w:t>6.</w:t>
      </w:r>
      <w:r>
        <w:rPr>
          <w:bCs/>
        </w:rPr>
        <w:t>Решение вступает в силу со дня его официального опубликования и распространяется на правоотношения, возникшие с 1 апреля 2024 года.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5066"/>
      </w:tblGrid>
      <w:tr>
        <w:trPr/>
        <w:tc>
          <w:tcPr>
            <w:tcW w:w="4395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И.М. Триполец</w:t>
            </w:r>
          </w:p>
        </w:tc>
        <w:tc>
          <w:tcPr>
            <w:tcW w:w="5066" w:type="dxa"/>
            <w:tcBorders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 Кубанского сельского поселения Апшеронского района</w:t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before="0" w:after="20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А.В.Волушко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Уважаемые жители Кубанского сельского поселения!</w:t>
      </w:r>
    </w:p>
    <w:p>
      <w:pPr>
        <w:pStyle w:val="Normal"/>
        <w:suppressAutoHyphens w:val="true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Вы можете ознакомиться на информационных стендах расположенных в администрации Кубанского сельского поселения и библиотеках ст. Кубанская, с.Вперед, х.Калинина, школе №10 п.Ерик:</w:t>
      </w:r>
    </w:p>
    <w:p>
      <w:pPr>
        <w:pStyle w:val="Normal"/>
        <w:suppressAutoHyphens w:val="true"/>
        <w:spacing w:lineRule="auto" w:line="240" w:before="0" w:after="12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ar-SA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 приложением решения Совета Кубанского сельского поселения Апшеронского района от 05.04.2024г. №147 «О денежном содержании  лиц, замещающих муниципальные должности  и должности муниципальной службы в органах  местного самоуправления Кубанского сельского поселения Апшеронского района».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707" w:gutter="0" w:header="708" w:top="1134" w:footer="0" w:bottom="709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9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2167a4"/>
    <w:pPr>
      <w:keepNext w:val="true"/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2"/>
    <w:uiPriority w:val="99"/>
    <w:semiHidden/>
    <w:unhideWhenUsed/>
    <w:qFormat/>
    <w:rsid w:val="002167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9"/>
    <w:qFormat/>
    <w:rsid w:val="002167a4"/>
    <w:rPr>
      <w:rFonts w:ascii="Times New Roman" w:hAnsi="Times New Roman" w:eastAsia="Times New Roman" w:cs="Times New Roman"/>
      <w:sz w:val="28"/>
      <w:szCs w:val="20"/>
    </w:rPr>
  </w:style>
  <w:style w:type="character" w:styleId="2" w:customStyle="1">
    <w:name w:val="Заголовок 2 Знак"/>
    <w:basedOn w:val="DefaultParagraphFont"/>
    <w:uiPriority w:val="99"/>
    <w:semiHidden/>
    <w:qFormat/>
    <w:rsid w:val="002167a4"/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Style12" w:customStyle="1">
    <w:name w:val="Основной текст Знак"/>
    <w:basedOn w:val="DefaultParagraphFont"/>
    <w:qFormat/>
    <w:rsid w:val="002167a4"/>
    <w:rPr>
      <w:rFonts w:ascii="Times New Roman" w:hAnsi="Times New Roman" w:eastAsia="Times New Roman" w:cs="Times New Roman"/>
      <w:sz w:val="28"/>
      <w:szCs w:val="28"/>
    </w:rPr>
  </w:style>
  <w:style w:type="character" w:styleId="Style13" w:customStyle="1">
    <w:name w:val="Основной текст с отступом Знак"/>
    <w:basedOn w:val="DefaultParagraphFont"/>
    <w:semiHidden/>
    <w:qFormat/>
    <w:rsid w:val="002167a4"/>
    <w:rPr>
      <w:rFonts w:ascii="Times New Roman" w:hAnsi="Times New Roman" w:eastAsia="Times New Roman" w:cs="Times New Roman"/>
      <w:sz w:val="28"/>
      <w:szCs w:val="28"/>
    </w:rPr>
  </w:style>
  <w:style w:type="character" w:styleId="21" w:customStyle="1">
    <w:name w:val="Основной текст 2 Знак"/>
    <w:basedOn w:val="DefaultParagraphFont"/>
    <w:link w:val="BodyText2"/>
    <w:qFormat/>
    <w:rsid w:val="002167a4"/>
    <w:rPr>
      <w:rFonts w:ascii="Times New Roman" w:hAnsi="Times New Roman" w:eastAsia="Times New Roman" w:cs="Times New Roman"/>
      <w:b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67a4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167a4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167a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2"/>
    <w:unhideWhenUsed/>
    <w:rsid w:val="002167a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">
    <w:name w:val="Body Text Indent"/>
    <w:basedOn w:val="Normal"/>
    <w:link w:val="Style13"/>
    <w:semiHidden/>
    <w:unhideWhenUsed/>
    <w:rsid w:val="002167a4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odyText2">
    <w:name w:val="Body Text 2"/>
    <w:basedOn w:val="Normal"/>
    <w:link w:val="21"/>
    <w:unhideWhenUsed/>
    <w:qFormat/>
    <w:rsid w:val="002167a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2167a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2167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semiHidden/>
    <w:unhideWhenUsed/>
    <w:rsid w:val="002167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167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04105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A581-C368-446B-B191-C9CB4817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LibreOffice/24.2.1.2$Windows_X86_64 LibreOffice_project/db4def46b0453cc22e2d0305797cf981b68ef5ac</Application>
  <AppVersion>15.0000</AppVersion>
  <Pages>2</Pages>
  <Words>384</Words>
  <Characters>2825</Characters>
  <CharactersWithSpaces>3359</CharactersWithSpaces>
  <Paragraphs>22</Paragraphs>
  <Company>Домашний компьютер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2016-12-20T14:27:00Z</dcterms:created>
  <dc:creator>Рябинина</dc:creator>
  <dc:description/>
  <dc:language>ru-RU</dc:language>
  <cp:lastModifiedBy>оператор</cp:lastModifiedBy>
  <cp:lastPrinted>2024-04-05T12:43:00Z</cp:lastPrinted>
  <dcterms:modified xsi:type="dcterms:W3CDTF">2024-04-09T14:10:00Z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